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11466e6f44be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önce Peygamber Efendimizin hangi yolculuğunun başlangıcı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yolculuk sadece yer değiştirme olarak mı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bu yolculuğun arkasında nasıl bir yükseliş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İşaret Allah’a bakarsa, bu yolculukta Peygamber Efendimize önce hangi yerde ne gösterilmiştir?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İşaret Allah’a ait olursa, Allah kulunu niçin huzuruna çağırmış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 gezdirildiği alanlar bize yolculuğun nasıl olduğunu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nur neyi değiştirecek güçtedir?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Nurun etkisi ne kadar büyüktür?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işiten ve gören olması burada niçin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kısmın sonunda anlatım nasıl devam edecektir?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 anlatılan bu kutlu yolculuk nereden nereye başlamıştır?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başlangıçtan sonra varılan yer neresidir?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Mescid-i Aksa’da peygamberlerle buluşması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geniş ve yüce bir yükseliş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derin manalı bir yolculuk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Mescid-i Haram’dan Mescid-i Aksa’ya gidişi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hâlini değiştirecek kadar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rengini değiştirecek güçtedir.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ve yüksek bir yolculuk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görev vermek ve yüksek hakikatleri göstermek için çağırmış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Mescid-i Aksa’dır.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Mescid-i Haram’dan Mescid-i Aksa’ya başlamıştır.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esasla devam edecektir.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yolculuğun hikmetinin bütün varlıkları içine aldığını göstermek için söylenir.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işaret Peygamber Efendimize dönerse, onun yolculuğu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yükselişte Peygamber Efendimiz neleri fark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durumda yolculuk küçük mü kalır, büyük mü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Sonrasında daha ileri âlemlerde gezdirilmesi neyin işaretidir?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yolculuk görünüşte nasıl, anlam bakımından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Beraberindeki emanet ne bakımdan büyüktür?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her şeyi işitip görmesi bu bölümde hangi geniş manayı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sözü edilen büyük sırrın kaç temeli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Mi’rac yolculuğunun ilk kısmı hangi iki kutsal mekân arasında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önce hangi kısa yolculuk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işaret, kimi gösterebilir?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yolculukta karşısına çıkan şeyler sıradan şeyler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31-soz-p02-otuzbirinci-soz-mirac-i-nebeviyeye-dair-zamiri-ve-miracin-kulli-manasina-giris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verilen yüksek makamın ve görevin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Rabbinin ayetlerini ve yaratılıştaki harika işleri fark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yüce hakikatleri gören ve işiten büyük bir yolculuk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temeli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yolculuğun hikmetinin tüm varlıklara yayıldığını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kâinatla ilgili olduğu için büyüktür.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Görünüşte bir kulun yolculuğudur, anlam bakımından çok büyüktür.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Rabbimizin ayetleri ve şaşılacak sanat eserleridir.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 Allah’ı gösterir ya da Peygamber Efendimizi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Mescid-i Haram’dan Mescid-i Aksa’ya olan yolculuk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Mescid-i Haram ile Mescid-i Aksa arasında geçiyor.</w:t>
            </w:r>
          </w:p>
        </w:tc>
      </w:tr>
    </w:tbl>
  </w:body>
</w:document>
</file>