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c2431a2844fa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Kalpte sorulan soru ne hakkındadır?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cevapta iki taraflı hangi durum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durumu anlatmak için hangi parlak varlıktan örnek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Ayna örneği, tam kavuşma ile yansıma arasındaki hangi farkı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31-soz-p15-ikinci-esas-hakikat-i-mirac-iyet-ve-bud-meselesi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daha yüksek bir yere çıkması örnekte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bu engelleri geçince nasıl bir yakınlık elde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basamak geçtikten sonra kişiye ne nasip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gerçek bir yakınlık için asker hangi yoldan ilerlemelidir?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31-soz-p15-ikinci-esas-hakikat-i-mirac-iyet-ve-bud-meselesi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Kumandan, erden uzak olsa da hangi yollarla ona tesir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itiraz, Rabbin hangi özelliği ile görüşmenin nasıl bağdaştığı üzerinedir?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 Allah’ın kullara karşı durumu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örneğinde ayna ne işe yarar?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31-soz-p15-ikinci-esas-hakikat-i-mirac-iyet-ve-bud-meselesi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Birinin dolaylı, ötekinin daha doğrudan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Güneşten örnek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yakınlığı ve kulların uzaklığı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çok yakınken görüşmenin nasıl olduğu hakkındadır.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Üst rütbeler yolundan ilerlemelidir.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 bir yakınlık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Şerefli bir yakınlık elde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Derece yükseldikçe daha özel bir karşılık olacağını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Konuşmaya ve yansımaya araç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yakın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yakın olması ile uzak yol geçmenin nasıl birleştiği üzerinedir.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Emriyle, kuralıyla, bilgisiyle ve gözetmesiyle tesir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güneşe gerçekten yaklaşmak isterse ne yapması gerekir diye örnek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isimlerinden birine yaklaşmak ne demek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isme yaklaşmak ifadesi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Kumandanın gerçek yüksek makamına yaklaşmak için ne yapılmalıdır?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31-soz-p15-ikinci-esas-hakikat-i-mirac-iyet-ve-bud-meselesi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Başkumandanın ere yakınlığı hangi yönleriyle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Başta dile getirilen şaşırma hangi konu üzerinedir?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 önce hangi temel gerçek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örneği neden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31-soz-p15-ikinci-esas-hakikat-i-mirac-iyet-ve-bud-meselesi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 bebeğine yakınlık örneği neyi göstermeye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örnekte insanın elindeki araç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“Hicap” denilen şeyler burada neye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benzetmesinde, güneşin insana tesiri nasıl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31-soz-p15-ikinci-esas-hakikat-i-mirac-iyet-ve-bud-meselesi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Basamak basamak üst derecelere çıkılmalıdır.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İlahi tecellilere daha ileri derecede yaklaşmayı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yüksek manevi dereceye erişmek demek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yüksek bir makama çıkması gerekir diye örnek verilir.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etkisinin yakın, kendisine erişmenin ise zor olmasını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şeye yakın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Uzak mesafe ve çok perde geçilerek Allah ile görüşme konusu üzerinedir.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Buyruğu, kanunu, bilgisi ve bakışıyla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araçla insana ulaşabilmesi gibi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Geçilmesi gereken manevi engellere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yakın görünen bir şeyin aslında erişim bakımından uzak olabileceğini gösterir.</w:t>
            </w:r>
          </w:p>
        </w:tc>
      </w:tr>
    </w:tbl>
  </w:body>
</w:document>
</file>