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77c4741ce42d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inkârcı kişinin ilk itirazı hangi iki şeyi bilmediğini söylemesiyle başlıyor?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düzenli işlerden hareketle hangi sonuca varılıyor?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Anlam taşıyan bir eser ile onu ortaya koyan kişi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işte iki ayrı mutlak yönetici bulunursa ne olur deniliyor?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31-soz-p12-ikinci-esas-hakikat-i-mirac-mulhidin-itirazina-karsi-hakim-i-mutlakin-varligi-ve-birligi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küçükten büyüğe kadar hangi örneklerle düzenin her yerde görüldüğü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Varlıklardaki sanat ve hikmet, onları yaratan hakkında hangi iki özelliği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Birden çok ilah olduğu düşüncesi neden reddediliyor?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kâinattaki toplulukların hareketi neye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31-soz-p12-ikinci-esas-hakikat-i-mirac-mulhidin-itirazina-karsi-hakim-i-mutlakin-varligi-ve-birligi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Yıldızlardan çiçeklere kadar her varlığın belli bir ölçüyle hareket etmesi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Görünmeyen fakat her şeyi yöneten varlık için hangi nitelendirme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önce hangi temel gerçekten hareket ediliyor: yokluk mu, varlık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 görülen işler neden sahipsiz kabul edilmiyor?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31-soz-p12-ikinci-esas-hakikat-i-mirac-mulhidin-itirazina-karsi-hakim-i-mutlakin-varligi-ve-birligi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 bozulur ve karışıklık ortaya çıkar deniliyor.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Manalı bir eserin kendiliğinden olmayacağı, onu yazan veya yapan bir sahibi bulunacağı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düzenli işlerin sahipsiz olamayacağı, hepsini yapan bir fail bulunduğu sonucuna 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tanımadığını ve Peygamberi bilmediğini söyleyerek başlıyor.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düzenli bir orduya benzetiliyor; hatta ondan daha düzenli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böyle olsaydı aralarında zıtlık ve karışma olur, mevcut düzen korunamazdı.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şeye gücü yeten ve her şeyi bilen bir kudreti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küçük varlıklardan göklere kadar, sineğin kanadından gökteki büyük cisimlere kadar düzen bulunduğu ifade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düzenli ve anlamlı işler, onları yapan bir kudret olmadan düşünülemiyor.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Varlıktan hareket ediliyor; kâinatın ve içindeki şeylerin bulunduğu esas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hükmü altında tutan mutlak bir yönetici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bir emre göre hareket ettiğini ve mutlak bir hâkimin idaresi altında olduğunu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Yeryüzünün her mevsim yenilenmesi hangi hakikate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Düzenin bozulmaması ile ilahın bir olması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sanat ve hikmetin çok ileri derecede olması, yaratıcının gücü hakkında ne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Eğer ilah bir değilse metne göre nasıl bir sonuç ortaya çıkması gerekirdi?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31-soz-p12-ikinci-esas-hakikat-i-mirac-mulhidin-itirazina-karsi-hakim-i-mutlakin-varligi-ve-birligi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bir ordu gibi hareket ettiğinin açıkça görüldüğü söylenirken hangi alanlar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topluluğa verilen nişan, şekil ve hareketlerin düzenli olması neyi ispat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kâinattaki varlıklar kimin emrine bakmaktadır?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bölümün ana fikri bir cümleyle nasıl söylenebilir?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31-soz-p12-ikinci-esas-hakikat-i-mirac-mulhidin-itirazina-karsi-hakim-i-mutlakin-varligi-ve-birligi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inkârcı kişi Mi‘rac’a neden inanmakta zorlanıyor?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Cevap verirken önce Mi‘rac doğrudan mı anlatılıyor, yoksa başka bir esas mı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Düzenli fiilin failsiz olmayacağı sözü ne anlatmak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Manalı kitap ve sanatlı desen örnekleri neden verilmiş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31-soz-p12-ikinci-esas-hakikat-i-mirac-mulhidin-itirazina-karsi-hakim-i-mutlakin-varligi-ve-birligi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Sayısız ilah kabul etmek gerekirdi ve bu da düzeni imkânsız hâle getirirdi.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Sınırsız bir kudrete sahip olması gerektiğini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Mükemmel düzenin devam etmesi, yönetimin tek elde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 sürekli işleyen, bilen ve sanat sahibi bir yaratıcının varlığına delil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kusursuz düzen, tek ve mutlak bir yaratıcının varlığını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Gayb perdesi arkasındaki mutlak hâkimin emrine bakmaktadır.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ölçülü bir şekilde sevk ve idare edildiğini ispat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Gökteki büyük cisimlerin hareketleriyle bitkilerin ince hâlleri örnek veriliyor.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da böyle anlamlı ve sanatlı bir eser olduğunu düşündürmek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Ortada bir iş varsa, onu yapanın da bulunması gerektiğini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 Allah’ın varlığı ve birliği ispat edilerek temel esas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önce Allah’ı ve Peygamberi tanımadığını söyleyerek temeli kabul etmiyor.</w:t>
            </w:r>
          </w:p>
        </w:tc>
      </w:tr>
    </w:tbl>
  </w:body>
</w:document>
</file>