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193773e6340d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bölümün başındaki uyarıda Mi'rac meselesi, iman esasları bakımından nasıl bir yerde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hangi kimselerle Mi'rac hakkında doğrudan tartışmanın uygun olmadığı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kimseler için önce yapılması gereken iş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bahisde asıl muhatap olarak kim seçiliyor?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31-soz-p01-otuzbirinci-soz-mirac-i-nebeviyeye-dair-ihtar-ve-ayetler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zaman zaman başka hangi kesimin de dikkate alınacağı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önce Mi'rac hakikatinin nasıl ele alındığı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defa niçin ayrı bir bahis halinde ele alındığı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giriş kısmında anlatımın dayanağı olarak neye sığınıldığı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31-soz-p01-otuzbirinci-soz-mirac-i-nebeviyeye-dair-ihtar-ve-ayetler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ayetler topluluğunda Mi'racla ilgili olarak hangi genel çerçeve sezdiriliyor?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sonunda, ilk büyük ayetteki bir zamir üzerinden ne yapılacağı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Girişte Mi'racın, iman esaslarıyla ilişkisi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Mi'racın “iman nurlarından yardım alan bir nur” sayılması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31-soz-p01-otuzbirinci-soz-mirac-i-nebeviyeye-dair-ihtar-ve-ayetler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Mi'racı aklına uzak görüp şüpheye düşen mü’min esas muhatap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imanın temel esaslarını ortaya koyup ispat etmek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Allah’ı, peygamberliği, melekleri ve semavî âlemi kabul etmeyenlerle bu meseleye doğrudan girilmesinin uygun olmadığı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Mi'rac, doğrudan ilk temel değil; iman esaslarının kabulünden sonra anlaşılan ve onlardan ışık alan bir netice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yardıma dayanıldığı ve muvaffakiyetin Allah’tan beklendiği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O dağınık işaretleri bir araya getirip meselenin aslını topluca göstermek ve Peygamber Efendimizin yüksek kemalatını daha bütünlüklü yansıtmak için ele alındığı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Önceki bahislerde bu hakikatin sadece bazı parıltıları ve işaretleri zikredildiği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Dinî hakikatleri inkâr eden kimse de bazen dinleyici makamında hesaba katılıyor.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ifade, Mi'racın ancak iman zemini üzerinde sağlıklı anlaşılabileceğini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Mi'racın, iman esaslarından bağımsız bir başlangıç konusu değil; onların kabulü üzerine yükselen bir hakikat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zamirdeki belâgat inceliğine dayanan iki işaretin meseleyle ilgisi açıklanacak deniliyor.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Gece yolculuğu, vahiy, yüksek dereceli müşahade ve büyük ilâhî ayetlerin görülmesi gibi bir çerçeve sezdiriliyor.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neden inkârcı kimselere Mi'racı doğrudan ispat yoluna gidilmediği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Şüphe yaşayan mü’mine hitap edilmesi, bu kısmın amacını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daha önce değinilen “parıltılar”ın şimdi “aslıyla birleştirilmesi”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 Efendimizin kemalatına “ayna olmak” ifadesi burada hangi maksada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31-soz-p01-otuzbirinci-soz-mirac-i-nebeviyeye-dair-ihtar-ve-ayetler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Ayetlerin peş peşe verilmesi, bahsin kurulacağı zemine dair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ayetlerde öne çıkan tema, sadece fizikî bir yolculuk mudur?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cümlede sadece bir zamirden hareketle iki işaret çıkarılacağının söylenmesi, metnin yorum tarzı hakkında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son cümlesinde sadece belirli bir kelimeye yoğunlaşılması, Kur’an tefsirinde nasıl bir hassasiyet bulunduğunu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31-soz-p01-otuzbirinci-soz-mirac-i-nebeviyeye-dair-ihtar-ve-ayetler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Giriş bölümünde Mi'racın hangi tür insan için anlaşılması daha mümkün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 ve peygamberliği kabul etmeyen biriyle Mi'racı konuşmanın uygun görülmemesi, mantık bakımından hangi sebebe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semavâtın varlığını inkâr edenlerden söz edilmesi, Mi'rac bahsinin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bahisde “mülhid”in bazen dinleyici makamında düşünülmesi nasıl bir anlatım yöntemi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31-soz-p01-otuzbirinci-soz-mirac-i-nebeviyeye-dair-ihtar-ve-ayetler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üstün manevi makamlarını ve güzelliklerini daha açık biçimde yansıtma maksadına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 parça ele alınmış işaretlerin bu defa düzenli ve esaslı bir bütün haline getirileceği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Amaç, inanç sahibi olup zihninde tereddüt yaşayan kişiyi ikna ve tatmin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 meselenin dayandığı ana inançları kabul etmedikleri için, sonuç hükmündeki bir hakikati öncelemeleri uygun görülmüyor.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kelimenin hatta zamirin bile derin anlamlar taşıdığı kabul edilerek çok dikkatli bir çözümleme yapıldığını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Metnin, Kur’an lafızlarındaki inceliklerden anlam devşiren dikkatli ve belâgat merkezli bir yorum tarzı izlediğini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vahiy, yakınlık, müşahade ve büyük ilâhî delillerin görülmesi de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Anlatımın kişisel kanaat üzerine değil, vahiy merkezli bir zemine dayandırılacağını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mü’mine güven veren hem de dışarıdan gelebilecek itirazları hesaba katan bir anlatım yöntemi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Mi'racın, sadece ahlâkî değil aynı zamanda gaybî ve kozmik yönleri bulunan bir mesele olduğunu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kişi, sonuca varmadan önce o sonucun dayandığı öncülleri kabul etmelidir; burada bu öncüller eksiktir.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esaslarını kabul eden, fakat bu meselede zihni karışan mü’min için anlaşılması daha mümkün görülüyor.</w:t>
            </w:r>
          </w:p>
        </w:tc>
      </w:tr>
    </w:tbl>
  </w:body>
</w:document>
</file>