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7819a9671438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Hâkim olan Zâtın hangi yönleri özellikle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Hâkim olan Zâtın hikmetli icraatından hangi sıfat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Zîşuurların eserlere bakmasının istenmesi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Eserlerin zîşuurların dikkatine sunulması hangi sonucu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süslerin “ne anlama geldiğini bildirme” düşüncesi, varlıkların sadece görünüşten ibaret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Mahlukatın gelişi ve gidişinin bildirilmek istenmesi, insanın varoluş sorularına nasıl cevap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 eserlerinin faydasız ve boş olmaması için rehber neyi ders vermelidir?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tılsım ve rububiyet muamması ifadeleri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zîşuurların üstünde bir makama çıkarılacak kişinin seçilmesi, sıradan bir öğreticiden farklı olarak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hareketle, elçinin görevi yalnız haber taşımak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ana düşünceyi kısa olarak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sanatını sevdiğinin söylenmesi, kâinata bakışımızı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 varlıkların görüp anlaması ve değerlendirmesi için bir hitap bulunduğu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şuurlu varlıkların fark ederek takdir etmesi, sanatın mesajını alması ve ibretle değerlendirmesi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Celal sahibi bir sultan olduğu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ve hikmet sahibi bir hükümdar oluşu, merhametli bir terbiye edici oluşu ve sanatını seven bir yaratıcı oluşu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yüzeyde görünenin ötesinde derin manalar ve çözülmesi gereken hikmetler taşıdığını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sanatlarda gözetilen amaçları ve hikmetleri öğretmelidir.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başı ve sonu hakkında açıklama beklemenin meşru ve gerekli olduğunu göstererek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arkasında yorumlanması gereken hikmetler ve mesajlar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kuru maddeler olarak değil, anlam taşıyan ve takdir edilmeyi bekleyen eserler olarak görmemizi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hikmet, rahmet ve sanat, Allah’ın kendini tanıttırmak ve muradını bildirmek için bir elçi tayin etmesini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haber taşımakla birlikte açıklamak, öğretmek, rehberlik etmek ve ilâhî sanatları duyurmak da görevidir.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özel bir kabul gördüğünü, doğrudan bildirim aldığını ve evrensel bir temsil vazifesi taşıdığını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Sanatkârlık ve sanatı sevme düşüncesi, yaratmanın sadece güç gösterisi olmadığını nasıl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sanatların sergilenmesi neden zîşuurlarla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Zîşuurların nazarının eserlere çekilmek istenmesi, insanın tefekkür görevini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yerleştirilen sır ve mevcudattaki gizli anlamların boşa gitmemesi için ne gerekli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rehber ile muallim arasında nasıl bir fark seziliyor?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rehberin yalnız bilgi veren biri değil, aynı zamanda amaç açıklayan biri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ulaşılan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bütününden çıkan sonuç, peygamberlik müessesesini hangi açıdan temellendirir?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Hâkim’in yaptığı işler neden “hikmetli” olarak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Sultanlık vurgusu ile Rablik vurgusu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 ve ihsanın birlikte zikredilmesi, İlâhî tasarrufun hangi tarafını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Sanatın sevildiğinin belirtilmesi, yaratılmışlara bakarken hangi yanlış anlayışı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31-soz-p13-ikinci-esas-hakikat-i-mirac-hakim-i-mutlaktan-mubellig-ve-rehberin-gerekliligi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 açıklayacak bir rehberin gönderilmesi gerekli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bakmakla yetinmeyip görmeye, düşünmeye ve hikmet aramaya memur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güzelliğin fark edilmesi ve takdir edilmesi şuurlu muhatapları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aynı zamanda güzellik, incelik ve bilinçli bir estetik maksat taşıdığını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hikmet, rahmet, sanat ve maksatların zorunlu sonucu olarak temellendirir.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muradın zîşuurlara ulaştırılması için seçkin bir elçi ve rehber gönderilmesinin kaçınılmaz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ondan, eserlerdeki fayda ve hedefleri öğretmesi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 yön gösterip sırları açar; muallim ise bu hakikatleri öğretip anlaşılır kılar.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değersiz, sıradan ve anlamsız sayan anlayışı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Koruyucu, besleyici ve kulların lehine yönelen tarafını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Sultanlık daha çok azamet ve hükümranlığı; Rablik ise merhametle terbiye edip yetiştirmeyi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görülen işler rastgele değil; düzenli, anlamlı ve bir maksada bağlı şekilde sunuluyor.</w:t>
            </w:r>
          </w:p>
        </w:tc>
      </w:tr>
    </w:tbl>
  </w:body>
</w:document>
</file>