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7c20c106e4c1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göklerin yapısı hakkında hangi temel madde merkeze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Elektrik, ışık, ısı ve çekim gibi şeylerin anılması hangi düşünceyi desteklemek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Hadiste geçen ifadeye burada hangi yönden işaret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Gezegenlerin ve yıldızların hareketlerine elverişli olma özelliği, sema tasavvuruna ne kazandırmaktadır?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31-soz-p17-ikinci-esas-hakikat-i-mirac-semavatin-tabakalari-hakkinda-hulasa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Samanyolu’ndan en yakın gezegene kadar uzanan alan için nasıl bir sonuç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Yedi tabaka ifadesi, göklerin niteliği hakkında ne anlatmaktadır?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semanın “bir âlemin damı” gibi görülmesi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yerden berzah, misal ve âhiret âlemine kadar sıralama yapılmasının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31-soz-p17-ikinci-esas-hakikat-i-mirac-semavatin-tabakalari-hakkinda-hulasa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ileri sürülen hükmün dayanağı daha çok naklî mi, aklî mi, yoksa ikisi birlikte mi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semavatın varlığı nasıl bir düşünce çizgisi içinde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Esîrin burada üstlendiği iki temel işlev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“Seyyalat-ı latîfe” kapsamına giren örnekler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31-soz-p17-ikinci-esas-hakikat-i-mirac-semavatin-tabakalari-hakkinda-hulasa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boşluk değil, düzenli işleyişe uygun bir yapı ve tabakalaşma fikri kazandırmaktadır.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Göklerin, hareketleri taşıyıp engellemeyen uygun bir yapıya sahip olduğuna delil olarak işaret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akıcı ve ince tesirlerin bir dayanağı bulunduğunu, yani esîrin onlar için bir vasıta olduğunu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Göklerin temelinde, latif ve taşıyıcı bir unsur olarak esîr esas alınmaktadır.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 alanlarının yalnız maddî dünya ile sınırlı olmadığını, semaların daha geniş âlemlerle ilişkili düşünüldüğünü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semanın kendisine bağlı bir âlemi kuşatan ve onun üst yapısı gibi duran bir görev taşıdığını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Göklerin tek düz bir yapı olmadığını, kademeli ve çok katmanlı bir düzen taşıdığını anlatmaktadır.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geniş sahada aynı tarzda değil, farklı biçim ve durumlarda tabakaların bulunduğu sonucu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Elektrik, ışık, ısı ve çekim gibi ince ve akıcı tesirlerdir.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Birincisi bazı ince akımların ve tesirlerin zemini olması, ikincisi de gök cisimlerinin hareketine uygun bir ortam sağlamasıdır.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düzen, hareket ve latif etkilerden hareketle semavatın varlığı makul bir sonuç olarak ele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 birlikte verilmektedir; hem hadis işareti anılır hem de hikmet ve akıl açısından gerekçe sunulur.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Hadis işareti bu anlatımda doğrudan hangi fikre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göklerin tek tip olmadığı nasıl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Samanyolu’nun anılması anlatıma nasıl bir katkı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yakın gezegenin de zikredilmesi neyi tamamlar?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31-soz-p17-ikinci-esas-hakikat-i-mirac-semavatin-tabakalari-hakkinda-hulasa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Yedi sema anlayışı ile çeşitli âlemler arasında nasıl bir ilişki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“Hikmeten, aklen iktiza eder” ifadesi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sema ile ilgili hangi genel tasvir öne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Esîrden söz edilmesi, görünmeyen şeyler hakkında nasıl bir yaklaşım ortaya koyar?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31-soz-p17-ikinci-esas-hakikat-i-mirac-semavatin-tabakalari-hakkinda-hulasa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Elektrik ve ışık gibi örneklerin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 cisimlerinin hareketine elverişlilik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Yedi tabaka düşüncesi, kâinat anlayışını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tabakanın bir âlemin üstü sayılması hangi yoruma kapı açar?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31-soz-p17-ikinci-esas-hakikat-i-mirac-semavatin-tabakalari-hakkinda-hulasa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uzak görünen sahalardan yakın çevreye kadar aynı genel düzen içinde düşünme imkânını tamamlar.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Geniş kozmik alanın göz önüne alındığını ve sözün sadece dar bir çevreyle sınırlı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durum ve oluşumlara sahip tabakalar bulunduğu söylenerek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 tabakasının hareketlere müsait, taşıyıcı ve düzenli bir mahiyet taşıdığı fikrine bağlanmaktadır.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Doğrudan gözle görülmeyen bazı hakikatlerin, etkileri ve sonuçları üzerinden anlaşılabileceği yaklaşımını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Sema, katmanlı, işlevli ve farklı âlemlerle irtibatlı bir üst yapı olarak tasvir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yapının rastgele değil, hem anlamlı hem de düşünce bakımından gerekli ve uygun görüldüğü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sema, yerden başlayıp öteki âlemlere kadar uzanan farklı varlık alanlarından birine üst örtü gibi bağlanmaktadır.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Maddî ve manevî âlemlerin birbirinden kopuk değil, düzenli bir hiyerarşi içinde ele alındığı yorumuna kapı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 basit ve tek seviyeli değil, katmanlı ve dereceli bir bütün olarak anlamaya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bu, semanın düzensiz bir boşluk değil, belirli bir işleyişe uygun bir yapı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 ince mahiyetli olup bir taşıyıcı veya zemin gerektiren tesirler olarak gösterilmektedir.</w:t>
            </w:r>
          </w:p>
        </w:tc>
      </w:tr>
    </w:tbl>
  </w:body>
</w:document>
</file>