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01fef2fc1405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başındaki salavatta hangi yüce şahsiyete dua ve selam gönderilmektedir?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“Gözün sapmaması” anlamındaki ifade, Peygamberimizin hangi özelliğini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özellikle gözle ilgili zikredilen ifade, onun manevi tecrübesi hakkında ne sezdirir?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Salat ve selamın ailesi ve ashabı için de istenmesi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31-soz-p39-dua-ve-salavatla-hatime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“Bizden kabul et” niyazı, yalnız amel yapmanın yeterli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Kabul duası, kulun yalnız çabasına güvenmemesi gerektiğini nasıl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“Bizden kabul buyur” duası, ibadet ve ameller konusunda hangi ihtiyacı dile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her şeye gücünün yettiğinin belirtilmesi, önceki dualarla nasıl ilişkilidir?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31-soz-p39-dua-ve-salavatla-hatime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Nurun tamamlanması ve bağışlanma isteğinin birlikte yer alması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ilk olarak yapılan dua hangi ibadet diliyle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Salat ve selamın ailesiyle sahabeye de yönelmesi hangi edebi tavrı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Miraçla ilişkilendirilmesi, Peygamberimizin konumunu nasıl yüceltir?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31-soz-p39-dua-ve-salavatla-hatime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Peygamberimize bağlı olan yakın çevresinin ve sahabelerinin de hayırla anıldığını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Gördüğü büyük hakikatler karşısında şaşmadan ve sapmadan durduğunu sezdirir.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tecelliler karşısında güvenilir, sağlam ve dosdoğru oluşunu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Muhammed’e sallallahu aleyhi ve sellem salat ve selam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İstenen kabulün, bağışlanmanın, hidayetin ve nurun gerçekleşmesinin Allah için kolay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Yapılan işlerin Allah katında makbul olmasına duyulan ihtiyacı dile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Emek verse bile sonucun makbul olmasının Allah’ın lütfuna bağlı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Amelin değer kazanması için Allah katında kabul görmesinin de gerekli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ilahi yakınlığa mazhar olmuş üstün bir elçi olduğunu yüceltir.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Ehl-i beyt ve sahabeye hürmet eden sünni İslam edebini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 Efendimiz’e salat ve selamla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hem hidayetinin kemale ermesini hem de kusurlarının affedilmesini istediğini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duada insanın kendi bilgisi hakkında nasıl bir sınır çizilmektedir?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Hidayetten sonra kalbin bozulmaması talebi hangi manevi ihtiyacı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“Kabul buyur” niyazı, ibadetin hangi sonucunu talep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Unutma ve hata halinde sorumlu tutulmamayı istemek, kul açısından hangi ahlakı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31-soz-p39-dua-ve-salavatla-hatime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Nurun tamamlanması isteği, manevi hayatın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hamdin âlemlerin Rabbine verilmesi hangi temel inancı pekiştirir?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Hedef metinde sırasıyla hangi üç temel dua başlığı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salavatta Peygamber Efendimiz için anılan mucizeler hangi türden olaylardır?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31-soz-p39-dua-ve-salavatla-hatime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Gözün şaşmaması ifadesi, hangi manevi niteliğe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ilim ve hikmet sıfatlarının beraber anılması neden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hikmet sahibi oluşu, öğrenilen bilginin nasıl değerlendirilmesi gerektiğini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hem bilen hem hikmet sahibi olarak anılması, öğrenme konusunda nasıl bir bakış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31-soz-p39-dua-ve-salavatla-hatime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Aczini bilme, tevazu ve rahmete sığınma ahlakını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katında değer kazanmasını ve reddedilmemesini talep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ilahi yardım ve istikamet ihtiyacını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başına kuşatıcı bilgiye sahip olmadığı, ancak Allah’ın öğrettiği kadar bildiği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Duyularla fark edilen olağanüstü ve ilahi destekli olaylardır.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Peygamberimize salavat, sonra ilmin Allah’tan olduğunu bildiren tesbih, ardından kabul, bağışlanma ve hidayet duaları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övgü ve nimetin gerçek sahibinin Allah olduğu inancını pekiştirir.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Manevi hayatın gelişmeye açık ve tamamlanmayı bekleyen bir süreç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Bilginin de düzenin de hikmetle Allah’tan geldiğini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Bilginin kuru malumat değil, yerli yerinde ve amaçlı bir anlayışla değerlendirilmesi gerektiğini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doğru bilgi ile doğru yerinde hüküm verme birbirini tamamlayan iki yüce vasıftır.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onun gördüğü hakikat karşısında tam bir sebat, doğruluk ve sarsılmaz dikkat sahibi olduğuna işaret eder.</w:t>
            </w:r>
          </w:p>
        </w:tc>
      </w:tr>
    </w:tbl>
  </w:body>
</w:document>
</file>