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c04f9f122471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Remiz’in başında kâinattaki bütün güzellik ve olgunluklar neyin işareti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“gölge” benzetmesi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hüccet hangi örnek üzerinden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Fiillerin kemalinden failin kemaline ulaşmak niçin tabiî bir sonuç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Ustanın fiillerinden isimlerine ulaşılması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Failin isimlerinin kemali kâinattaki hangi gözlemle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zatî kemalin nuru birçok perdeden geçtiği halde neyi göstermeye devam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görülen güzelliklerin çokluğu, zatî kemal hakkında nasıl bir fikir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okuyucuya hangi farkı anlaması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pasaj, Allah’ın kemalini ispat ederken daha çok hangi yoldan ilerliyor: yaratılmışlardan Yaratıcı’ya mı, Yaratıcı’dan yaratılmışlara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Remiz’de kâinatın tamamındaki güzellikler tek başına mı ele alınıyor, yoksa daha büyük bir hakikate mi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kâinattaki güzelliklerin niçin “zayıf” sayıldığı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mükemmel işler, bunları yapanın da eksik değil yetkin olması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Sanatlı ve gösterişli bir yapı örneği üzerinden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Evrende görülen güzelliklerin asıl kaynağın tam kendisi değil, ondan gelen sınırlı bir yansıma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Hepsi, yüce olan tek bir Zât’ın kemaline ve cemaline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Perdelere rağmen bu kadar çok güzellik görünüyorsa, kaynaktaki kemalin çok daha büyük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kâinatta yine güzellik, estetik ve olgunluk görünmeye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Eserlerdeki düzen, şekil, hikmet, rahmet ve süs gibi özelliklerle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Ortaya koyduğu işlerden, onun hangi vasıflarla tanındığı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asıl ve sonsuz kemalin tam kendisi değil, ona göre sınırlı bir görüntüdür.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büyük bir hakikate bağlanıyor; hepsi ilahî kemalin işaretleri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Yaratılmışlardan Yaratıcı’ya doğru ilerliyor.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ve zatî kemalle, başkasına üstün gelmeye bağlı göreli kemal arasındaki büyük farkı anlaması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eserin kemali ile fiilin kemali arasında nasıl bir sebep-sonuç ilişkisi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Yapının güzel olması, ustanın hangi yönünü ilk olarak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fiillerin mükemmelliği fail hakkında nasıl bir hüküm verdirir?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Sıfatların kemali neden zatî şuuna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Sıfatlardan zatın kemaline geçiş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görülen güzelliklerin, perdeler arkasından gelen bir nur gibi anlatılması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bölüm, öğrencinin kâinata bakışını nasıl değiştirmeyi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Remiz’in ana fikri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görülen güzelliklerin “asıl değil iz” olarak sunulması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hüccetteki örnekte neden sanatlı bir yapıdan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bir eserin, güzel bir fiile delalet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İsimlerin kemalinden sıfatların kemaline geçilmesinin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32-soz-p37-2-mevkif-3-maksad-3-remiz-1-huccet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sıfatların dayandığı asıl kaynak, zatla ilgili derin manalardır.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fiilleri yapanın da mükemmel ve yetkin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Yaptığı işin ve sanat uygulamasının güçlü ve düzgün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 ne kadar kusursuzsa, onu ortaya çıkaran fiillerin de o derece kusursuz olduğu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Evrendeki bütün kemal ve güzellikler, Allah’ın kemal ve cemalinin delilleridir.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dış görünüşe bakmak yerine, eserlerden ilahî isim ve sıfatlara, oradan da Allah’ın kemaline yönelmeyi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kaynağın doğrudan görünenlerden çok daha yüce ve parlak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Sıfatların kökü olan zatî manalar da mükemmelse, bunların sahibi olan zatın kemali daha açık ortaya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isimler sıfatlardan çıkar; sıfat eksik olursa ondan doğan isimlerde de tamlık görünmez.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Ortaya çıkan sonucun niteliğinin, onu meydana getiren işin niteliğini haber vermesi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sanatlı bir yapı, ustasının maharetini ve niteliğini açıkça gösteren uygun bir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Görünenlerin kendi başına kaynak olmadığını, gerçek güzelliğin daha üstün bir merkezden geldiğini vurgular.</w:t>
            </w:r>
          </w:p>
        </w:tc>
      </w:tr>
    </w:tbl>
  </w:body>
</w:document>
</file>