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591e0242ab40c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Beşinci delilde, farklı kaynaklardan gelen aynı haberin ortaklaşa bildirilmesi neyi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örnekte kaç kişinin haber vermesi özellikle anılır ve bunun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Hakikatte birleşen topluluklar hangi bakımlardan çeşitlilik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 görülen güzellik ve olgunlukların kaynağı olarak ne gösterilir?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32-soz-p39-2-mevkif-3-maksad-3-remiz-5-huccet-ile-hulasa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32-soz-p39-2-mevkif-3-maksad-3-remiz-5-huccet-ile-hulasa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32-soz-p39-2-mevkif-3-maksad-3-remiz-5-huccet-ile-hulasa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32-soz-p39-2-mevkif-3-maksad-3-remiz-5-huccet-ile-hulasa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kaynak birden fazla mıdır, yoksa bir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Metin, görülen mehasin ve kemalâtın bağımsız bir güzellik anlayışını mı, yoksa bağlı bir güzellik anlayışını mı savunur?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bu ortak kanaat için nasıl bir değer biçilir?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paragrafta dalalet ehlinin vekili hakkında yapılan tahmin, delillerin etkisiyle ilgili ne söyler?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32-soz-p39-2-mevkif-3-maksad-3-remiz-5-huccet-ile-hulasa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32-soz-p39-2-mevkif-3-maksad-3-remiz-5-huccet-ile-hulasa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32-soz-p39-2-mevkif-3-maksad-3-remiz-5-huccet-ile-hulasa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32-soz-p39-2-mevkif-3-maksad-3-remiz-5-huccet-ile-hulasa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Yarasa benzetmesi hangi karşıtlığı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Beşinci Hüccet’in temel mantığı, günlük hayatta bilinen hangi ilkeye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ortak tanıklıkta bulunanların farklı oluşu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Ortak görüş bildirenler arasında sadece bir ilim dalı mensupları değil, kimler de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32-soz-p39-2-mevkif-3-maksad-3-remiz-5-huccet-ile-hulasa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32-soz-p39-2-mevkif-3-maksad-3-remiz-5-huccet-ile-hulasa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32-soz-p39-2-mevkif-3-maksad-3-remiz-5-huccet-ile-hulasa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32-soz-p39-2-mevkif-3-maksad-3-remiz-5-huccet-ile-hulasa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Bunların tek olan Vacibü’l-Vücud’un kemalinin yansımaları ve isimlerinin güzelliklerinin tecellileri olduğu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Manevî yol, düşünce yöntemi, kabiliyet seviyesi ve yaşadıkları zaman bakımından çeşitlilik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Birkaç farklı kişinin aynı şeyi söylemesi anılır; amaç ortak haberin sağlamlığını göstermektir.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olayın gerçekten meydana geldiğini çok kuvvetli şekilde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Delillerin o kadar açık olduğu, karşı tarafın yüzleşmekten kaçmak zorunda kalacağı söylenir.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Sarsılması zor, kesin bir delil olarak değerlendirilir.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Bağlı bir güzellik anlayışını savunur.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Birdir; hepsi tek olan Vacibü’l-Vücud’a bağlanır.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Maneviyat ehli, arifler, araştırıcılar ve hikmet sahipleri de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aynı görüşün anlaşmalı veya tesadüfî değil, hakikate dayalı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Birbirinden bağımsız birkaç kişinin aynı olayı haber vermesinin güveni artırması ilkesine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Karanlık ile nur, inkâr ile hakikat arasındaki karşıtlığı hissettirir.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kadar farklı insanların birleştiği hüküm, kâinatta görülen güzellikleri nasıl açıklar?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Varlıklardaki kemallerin tek bir Zât’a bağlanması, dağınıklık mı birlik mi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delilde “bir tek Zât” vurgusu hangi temel inancı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Bunca farklı şahidin birleşmesi niçin “icma” olarak sunulmuştur?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32-soz-p39-2-mevkif-3-maksad-3-remiz-5-huccet-ile-hulasa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32-soz-p39-2-mevkif-3-maksad-3-remiz-5-huccet-ile-hulasa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32-soz-p39-2-mevkif-3-maksad-3-remiz-5-huccet-ile-hulasa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32-soz-p39-2-mevkif-3-maksad-3-remiz-5-huccet-ile-hulasa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Karanlığa alışmış canlı benzetmesi, hakikate karşı hangi psikolojiyi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Karanlığa alışmış varlık benzetmesiyle, hakikati reddedenlerin hangi eksikliği belirtilir?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Beşinci delilde önce verilen örnek, ana iddiayı hazırlamak için hangi tür benzetmeyi kullanır?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örnekten hareketle, tek kişinin sözü ile birçok bağımsız kişinin birleşik sözü arasında nasıl bir fark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32-soz-p39-2-mevkif-3-maksad-3-remiz-5-huccet-ile-hulasa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32-soz-p39-2-mevkif-3-maksad-3-remiz-5-huccet-ile-hulasa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32-soz-p39-2-mevkif-3-maksad-3-remiz-5-huccet-ile-hulasa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32-soz-p39-2-mevkif-3-maksad-3-remiz-5-huccet-ile-hulasa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kimselerin vardığı sonuca hangi yollarla ulaştıkları ifade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İttifak edilen hükmün konusu doğrudan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“Vacibü’l-Vücud” ifadesi burada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Farklı toplulukların aynı hükümde birleşmesi neden güçlü bir kanıt sayılır?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32-soz-p39-2-mevkif-3-maksad-3-remiz-5-huccet-ile-hulasa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32-soz-p39-2-mevkif-3-maksad-3-remiz-5-huccet-ile-hulasa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32-soz-p39-2-mevkif-3-maksad-3-remiz-5-huccet-ile-hulasa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32-soz-p39-2-mevkif-3-maksad-3-remiz-5-huccet-ile-hulasa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ortak kanaat, kişisel görüşü aşarak genel bir ittifak derecesine ulaşmıştır.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Tevhid inancını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Birlik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 bağımsız şeyler değil, Allah’ın kemal ve cemalinin yansımaları olarak açıklar.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Birçok bağımsız kişinin birleşik sözü daha yüksek bir kesinlik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Güvenilir haberin çoklu kaynakla kesinleşmesi örneğini kullanır.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Nura açık bir kalp ve sağlıklı bir idrak eksikliği belirtilir.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Nurdan kaçan, aydınlıktan rahatsız olan bir iç dünyayı ifade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birbirinden bağımsız çok sayıda şahidin aynı sonuca varması yanılma ihtimalini çok azaltır.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bütün tecellilerin zorunlu ve mutlak varlığa sahip tek İlâh’a ait olduğunu belirtir.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 ve varlıklarda görülen güzellik ve kemallerin gerçek kaynağıdır.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Manevî tecrübe, içsel tatma, görür gibi bilme ve müşahede ile ulaştıkları belirtilir.</w:t>
            </w:r>
          </w:p>
        </w:tc>
      </w:tr>
    </w:tbl>
  </w:body>
</w:document>
</file>