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901667d2b4d6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İşaret’te, karşılaştırmanın sadece mevcut şeyler arasında değil, hangi başka alanda da yapılabileceği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 bu prensibi İlâhî isim ve sıfatlara nasıl uygular?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hakikate metinde hangi şey şahit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isimlerin güzellikle vasfedilmesi, isimler hakkında nasıl bir anlayış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32-soz-p49-3-maksad-ifadesine-bes-isaretin-son-ikisi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tecelli tarzından ilki hangi özellikle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 ve vasıtalar neden “perde” diye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Padişah örneği, bu iki tasarruf şeklini anlamaya nasıl yardım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Örnekte görünüşte memurlar iş yapıyor gibi olsa da asıl yetkinin padişaha ait kabul edilmesi, sebepler hakkında hangi dersi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32-soz-p49-3-maksad-ifadesine-bes-isaretin-son-ikisi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doğrudan yöneliş, kuldan hangi ibadet tavrını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Sonuç olarak bu bölüm, insanı sebepler karşısında nasıl bir bilinçle yaşamaya çağırır?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İşaret’in ana fikri kısaca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Birçok mahiyette çok sayıda derece bulunması, niçin önemli bir ön bilgi sayılmıştır?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32-soz-p49-3-maksad-ifadesine-bes-isaretin-son-ikisi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ismin kemal, hikmet ve güzellik taşıdığını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tamamı ve onda görülen bütün kemal yönleri buna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Aklen düşünülebilecek bütün derece basamaklarının Allah’ta en eksiksiz şekilde bulunduğunu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fiilen var olanlar arasında değil, mümkün görülen ve zihinde tasarlanan şeyler arasında da yapılabileceği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hakikî müessir değil, İlâhî iradenin önünde birer vasıta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Bir yanda kurallarla ve görevliler üzerinden yürüyen genel idareyi, öte yanda hükümdarın bizzat yaptığı özel lütufları göstererek farkı somutlaştırıyor.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tasarruf sahibini gizler gibi göründükleri, fakat gerçekte sadece aracı konumunda oldukları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Genel bir düzen içinde, sebepler ve vasıtalar perdesi arkasında gerçekleşen icraat olarak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sayede İlâhî isim ve sıfatların da tek seviyeli değil, kemal bakımından en üst noktaya nisbet edilebileceği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 ve sıfatlarında düşünülebilecek bütün mertebelerin en mükemmelinin O’nda bulunduğunu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 aşırı büyütmeden, her şeyin arkasında doğrudan Allah’ın rahmet ve kudretini görme bilinciyle yaşamaya çağırır.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Allah’a kulluk etmeyi ve yardımı yalnız O’ndan dilemeyi gerektirir.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“En güzel isimler” ifadesi, isimlerin sıradan birer ad olmadığını nasıl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Vâhidiyet sırrıyla olan tasarruf nasıl işler?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tecelli türünde neden hususî teveccüh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Padişah misaliyle “genel kanun” neye benzetilmiştir?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32-soz-p49-3-maksad-ifadesine-bes-isaretin-son-ikisi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memurları devreye sokmadan yaptığı iyilikler niçin daha özel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yöneliş sadece düşüncede mi kalmalıdır, yoksa bir görev de doğurur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işaret birlikte düşünüldüğünde, üstünlük bildiren ifadelerin asıl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Cenab-ı Hakk’ın bu mümkün dereceler içindeki yeri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32-soz-p49-3-maksad-ifadesine-bes-isaretin-son-ikisi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İşaret’te sözü edilen üstünlük ifadesi, Allah ile yaratılmışlar arasında mı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“kalpte bırakılan özel telefon” benzetmesi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İşaret’e göre burada yapılan karşılaştırma neden mahlûkatla Allah arasında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kalbindeki özel irtibatın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32-soz-p49-3-maksad-ifadesine-bes-isaretin-son-ikisi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Memurlar ve kumandanlar üzerinden yürüyen resmî idareye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kul ile Allah arasındaki doğrudan ilişki ve özel ihsan ön plana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Genel kanunlar çerçevesinde ve sebeplerin görünür olduğu bir düzen içinde işler.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İlâhî kemal ve güzellikleri bildiren yüce sıfatlar olduğunu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Tasavvur edilebilen bütün derecelerin en tam, en güzel ve en yüksek noktasında bulunduğu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 ve sıfatlarının mutlak kemalde olduğunu ve kulun da sebeplerin ötesinde doğrudan O’na yönelmesi gerektiğini öğretmesidir.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görev doğurur; kul özel bir kulluk şuuru ile Allah’a yönelmelidir.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doğrudan onun şahsından geldiği açıkça görülür ve aradaki perde kalkar.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 kâinata ve sebeplere takılı bırakmayıp doğrudan Rabbine çevirmektir.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asıl mesele, Allah’ın fiillerinin iki ayrı görünüş tarzını ayırt etmektir; yaratılmışlarla O’nu aynı düzleme koymak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sebeplere takılmadan Rabbine doğrudan yönelme imkânını ve dua-ibadet yoluyla kurduğu yakın irtibatı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doğrudan Allah ile mahlûkat arasında değil; İlâhî tasarrufun iki farklı tecelli tarzı arasında kuruluyor.</w:t>
            </w:r>
          </w:p>
        </w:tc>
      </w:tr>
    </w:tbl>
  </w:body>
</w:document>
</file>