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db3b40d5c401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bütün varlıkların şekil ve ölçü kazanması hangi hakikate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Dünya, cennet, gökler ve canlıların şekil verilmiş olması hangi ilâhî fiilleri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Sınırları belirlenmiş bir varlığın sonra ayrıntılı biçimde işlenmesi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süslenmesi sadece estetik bir durum olarak mı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Tezyin ve tenvirin baskın olduğu varlıklar niçin “ikramın örneği” gibi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adeta lütuf ve kerem hâline gelmiş gibi anlatılması nasıl bir anlatım etkisi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Canlılara kendini sevdirmek ve şuur sahiplerine kendini tanıtmak hangi isimlerle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sıralamaya göre tezyin, nimet ve rahmetten sonra hangi daha derin sebebe gidilir?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tamamından çıkarılacak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“Güzellik de mükemmellik de kendiliğinden sevilir” fikri parçanın hangi bölümünü temellendirir?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kâinattaki bütün varlıkları hangi bakış açısıyla ele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ilk merhale bize Allah’ın hangi yönünü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estetiğin yanında ikram ve rahmetin de işareti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Bilgiye dayalı sanatkâr bir yaratmayı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Ölçülendirme, düzenleme ve suret verme fiillerini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eşyanın belli bir düzen ve ölçü içinde yaratılması, İlâhî isimlerin tecellisine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 ve sevgi kaynaklı bir yönelişe gidilir.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Sevdiren ve tanıttıran isimlerle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ikramın o varlıkta çok yoğun ve belirgin şekilde hissedildiğini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üzerinde zarafet ve cömertlik çok açık şekilde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planlı ve ölçülü yaratan kudretini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 İlâhî isimleri gösteren birer ayna ve işaret olarak ele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son aşamada cemal ve kemalin bütün önceki tecellilerin asıl kaynağı olduğunu temellendirir.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her düzen, her güzellik ve her nimet, Allah’ın isimlerini ve onların arkasındaki rahmet, cemal ve kemali bildirir.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hatlardaki ölçü ile ayrıntılardaki sanat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insan veya çiçek değil de daha büyük varlıkların da anılması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çeşitli canlı ve cansız unsurlarla bezenmesi ile cennetin güzelliklerle donatılması arasında nasıl bir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güzellikten nimete geçiş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ortaya çıkmasına vesile olan önceki basamak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 ve merhametin de daha üstünde hangi esas kaynak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Kemal ile mahbubiyet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bir mümin kâinata nasıl bakmalıdır?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yaratılışın ilk dikkat çekici merhalesi olarak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varlıklara belirli bir ölçü verilmesi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Ayrıntılı organlar ve ince unsurların işlenmiş olması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Organlara, yapraklara ve çevre unsurlarına güzellik verilmesi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32-soz-p52-3-mevkif-2-nokta-1-mebhas-esma-cilvelerinin-sirali-tecellisi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dış görünüşle bırakılmayıp faydalı, hoş ve lezzetli sonuçlar eklenerek rahmet ve ihsan yönü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İkisinde de İlâhî süsleme ve güzelleştirmenin farklı boyutlarda tecelli etmesi ortak noktadır.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İlâhî hakikatin küçükten büyüğe bütün âlemde geçerli olduğunu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düzenli bir plan konur, sonra o planın içine ince sanat ve özen işlenir.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yalnız maddî yönüyle değil, Allah’ın isimlerini haber veren işaretler olarak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Mükemmelliğin de ayrıca ve sebep aranmaksızın sevildiği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cemal ve kemal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sevdirme ve tanıttırma manası önce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 sadece ihtiyaç değil, estetik ve zarafet de gözetildiğinin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 gelişmiş bir sanat ve özel bir ilgi bulunduğu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 gelişigüzel değil, bilinçli ve planlı bir yaratılışı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belirli bir şekil, ölçü ve düzene sahip olması öne çıkarılıyor.</w:t>
            </w:r>
          </w:p>
        </w:tc>
      </w:tr>
    </w:tbl>
  </w:body>
</w:document>
</file>