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cb388a4894bd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zatî güzellik ile zatî mükemmellik niçin görünmek ve görünür kılınmak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Zâtî cemal ve kemalden sonra gelen terahhum ve tahannün hangi isimleri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Şefkat ve içten merhamet hâli hangi ilahî isimlerin görünmesine vesile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Sevdirme ve tanıtma hangi iki vasfı harekete geçirir?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32-soz-p53-3-mevkif-2-nokta-1-mebhas-cemalden-tasvire-inen-esma-silsilesinin-hulasasi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Lütuf ve keremin sonucu olarak ortaya çıkan tezyin ve tenvir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Tezyin ve tenvirden sonra neden sun’ ve inayetten söz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İlim ve hikmet sonunda hangi fiilleri gerekli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perdede farklı isimlerin okunması, bir varlık hakkında nasıl bir kavrayış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32-soz-p53-3-mevkif-2-nokta-1-mebhas-cemalden-tasvire-inen-esma-silsilesinin-hulasasi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“Yirmi perde” anlatımı gerçek sayı bildirmekten çok hangi fikri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fikri, varlıklar ile ilahî isimler arasında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sevilmeye layık oluş, tecelli bakımından nasıl bir sonuca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Rahîm ve Mün’im isimlerine geçişte hangi sebep-sonuç bağı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32-soz-p53-3-mevkif-2-nokta-1-mebhas-cemalden-tasvire-inen-esma-silsilesinin-hulasasi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İncelik ve cömertlik mânâlarını öne çıkarır; bu da Latîf ve Kerim isimlerini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Rahman ve Hannan isimlerinin görünmesine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Rahman ve Hannan isimlerini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en yüksek derecedeki güzellik ve kemal, yaratılış gereği sevilmeye layıktır; bu yüzden kendi parıltılarını uygun aynalarda ortaya koymak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 tek boyutlu değil, çok katmanlı ve mânâ yüklü bir eser olduğunu kavratır.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Düzenleme, şekil verme ve suretlendirme fiillerini gerekli kılar; böylece Musavvir ve Mukaddir isimleri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güzelliğin ve aydınlığın arkasında ustalıklı yapılış ve özel ilgi bulunduğu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sadece var edilmediğini, ayrıca güzel ve dikkat çekici biçimde donatıldığını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Şefkat ve acıma duygusu, rahmet etme ve nimet verme sonucunu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Parıltıların, onları taşıyabilecek varlıklarda görünmek istemesi sonucuna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varlığın, yapısı ve özellikleriyle birçok ilahî ismi gösteren bir ayna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Katmanlı zenginliği ve çok yönlü tecelliyi öne çıkarır.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“Masnuun bir perdesinde onları gösterir” ifadesinden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Latîf ve Kerim isimleri, tezyin ve tenvirden önce hangi ara basamağı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Sâni’ ve Muhsin isimleri, bir eseri değerlendirirken hangi bakışı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Musavvir ve Mukaddir isimleri daha çok varlığın hangi tarafında görünür?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32-soz-p53-3-mevkif-2-nokta-1-mebhas-cemalden-tasvire-inen-esma-silsilesinin-hulasasi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Musavvir ve Mukaddir isimlerinin varlığın heyeti ve şekliyle bağlantısı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çiçek ve tek bir güzel insan üzerinden yapılan kıyas, anlam bakımından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“ayna” fikri hangi düşünceyi açıklamak için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yüce sıfatın tecelli istemesi neye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32-soz-p53-3-mevkif-2-nokta-1-mebhas-cemalden-tasvire-inen-esma-silsilesinin-hulasasi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 ve nimet verme hangi yeni mânâları gerekli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Vedud ve Maruf isimlerinin görünmesi, yaratılmışlar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Lütuf ve kerem, varlıklarda hangi aşamaya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Sanat ve inayetin arkasında hangi temel nitelikler bulunduğu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32-soz-p53-3-mevkif-2-nokta-1-mebhas-cemalden-tasvire-inen-esma-silsilesinin-hulasasi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32-soz-p53-3-mevkif-2-nokta-1-mebhas-cemalden-tasvire-inen-esma-silsilesinin-hulasasi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Şekli, ölçüsü, genel görünüşü ve belirlenmiş yapısında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Eseri hem ustalık hem de iyilik ve güzellik açısından değerlendirme bakışı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Lütuf ve ikramın, varlıkta zarif ve cömertçe bir muamele olarak belirmesini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Yaratılmış şeylerin bazı yönlerinin, belli isimleri yansıtan bir görünüş taşıdığı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yansımalarını uygun kabiliyetlerde ortaya koyma yönelişine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güzellik ve kemalin, yaratılmışlarda kabiliyetlerine göre yansımasını açıklamak için kullanılır.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ve sınırlı örneklerde bile çok isim okunuyorsa, büyük yaratılmışlarda bunun daha geniş olduğu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belirli bir suretle ve ölçüyle takdir edildiğini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 ve hikmet bulunduğu belirtilir; bunlar Alîm ve Hakîm isimleriyle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Süslenme ve aydınlanma aşamasına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yalnız yapılmış olmadığını, aynı zamanda sevgi ve tanıtma mânâlarını da taşıdığını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Sevdirme ve tanıtma mânâlarını gerektirir; böylece Vedud ve Maruf isimleri anlaşılır.</w:t>
            </w:r>
          </w:p>
        </w:tc>
      </w:tr>
    </w:tbl>
  </w:body>
</w:document>
</file>