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e360ec9ad41a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sapkınlık ve günah yolunun insanı ulaştırdığı genel sonuç nasıl özetlenir?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Allah’ı tanımadığında kendisiyle ilgili nasıl eksik bir tanıma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böyle bir insan hayatı boyunca hangi yönden yetersiz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Ömrün kısalığı ile hedeflerin çokluğu arasında nasıl bir orantısızlık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Dalalet ehlinin bu acıyı her zaman açıkça hissetmemesi neye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Gaflet sarhoşluğu ifadesi hangi psikolojik durumu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insana karşı tehdit oluşturan küçükten büyüğe örnekler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kabre bakışındaki dehşet neyle beslenir?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Doğal afetler ve toplumsal sıkıntılar niçin böyle biri için daha sarsıcı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 gerçek huzurun anahtarı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ilk olarak eleştirilen yol hangi dört başlıkla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tevekkül etmeyen insanın zayıflığı neden daha fazla hissedilir?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ömre sığmayacak kadar büyük beklentiler taşınır.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Seçme gücü, kuvveti, ömrü ve düşünce imkânı sınırlı kaldığı için büyük hedeflerle baş edemez.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Kendini sadece güçsüz ve geçici bir canlı seviyesinde görmeye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hem manen aşağı düşürür hem de ağır sıkıntılar altında ezer.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Sonrasını karanlık ve sahipsiz sanmasıyla beslenir.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ne kadar savunmasız olduğunu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Acı gerçeği bir süre fark etmeyip kendini uyuşturma durumunu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bir gaflet ve sarhoşluk haliyle kendini uyuşturmasına bağlanır.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dayanacağı sağlam bir merci bırakmamış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Ortak koşma, sapma, günaha dalma ve taşkın yaşama başlıklarıyla 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Rabbini tanımak, O’na güvenmek ve olaylara o gözle bakmaktır.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rahmet ve hikmet çerçevesinde değil, yalnızca anlamsız felaketler gibi gördüğü için daha sarsıcı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 bağları bu bakış açısında niçin huzur vermek yerine acı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 bir irade ve güçle sonsuz emeller peşinde koşmak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insanın boş yere çabalamasını hangi sebeple ilişkilendirir?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Gafletin acıyı hissettirmemesi bir nimet mi, bir aldanış mı olarak sunulur?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olayların kişiyi sürekli rahatsız etmesi hangi düşünce hatasından kaynaklanır?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İnsanlığa ve dünyaya dair olayların kişiyi rahatsız etmesi, onun hangi bakış açısını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bireysel acı ile toplumsal acı arasında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verdiği ana uyarı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yanlış inanç ve yaşayış insanın iç dünyasında ne meydana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Allah’ı tanımadığında niçin kendini korunmasız hisseder?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Sevilen varlıklardan ayrılık düşüncesi insanı neden bu kadar yaralar?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“Daha ahiret azabı gelmeden önce azap çekmek” düşüncesi hangi manaya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32-soz-p58-3-mevkif-2-nokta-2-mebhas-dalalet-yolunun-ic-azabi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aldanış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Ulaşamayacağı kadar çok hedefi kendi başına elde etmeye kalkmasıyla ilişkilendirir.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Çoğu zaman yorgunluk ve sonuçsuz çırpınış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bağ sonunda kopacakmış gibi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sapma ve inkâr yoluyla kendini büyük bir azaba attığı, kurtuluşun ise iman ve tevekkülde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sıkıntısına ek olarak bütün insanların sıkıntısını da kalbinde taşır hale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 sahipsiz ve başıboş görme bakış açısını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 ilim, kudret ve rahmet sahibi bir Rabb’in yönetiminde görmemekten kaynaklanır.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İnançsızlık ve sapma yüzünden dünyada iken bile içten içe cehennem gibi bir sıkıntı yaşaması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kalben bağlandığı şeylerin kalıcı olmadığını düşünüp sürekli kayıp yaşar.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sınırsız ihtiyaçlarına karşı sonsuz kudrete dayanmadığını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Derin korku, keder, yük hissi ve ümitsizlik meydana getirir.</w:t>
            </w:r>
          </w:p>
        </w:tc>
      </w:tr>
    </w:tbl>
  </w:body>
</w:document>
</file>