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0f9b086314fa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Verilen ayet, anne ve babaya davranış konusunda evlada nasıl bir temel ölçü öğretmektedir?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ayetten hareketle anne babanın hakkı hakkında nasıl bir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babanın evladı hakkında nasıl bir isteğe sahip olduğu belirtilmektedir?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evladın babasına karşı niçin hak iddiasında bulunamayacağı ifade edilmektedir?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 ile evlat arasında doğal olarak kavga sebebi bulunmadığı hangi iki gerekçeyle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Parçada, babasını inciten ve ona başkaldıran kimse nasıl nitelendirilmektedir?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Çocukları sevmek hangi niyetle olursa Allah’a yönelik bir sevgi haline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Evlada duyulan sevginin gerçekten Allah için olduğunu gösteren en belirgin durum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Çocuğun ölümü karşısında tavsiye edilen teslimiyet anlayışı nasıl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Ayette geçen uyarı, anne babanın hangi dönemine özellikle dikkat çekmektedir?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babanın yaşlılık zamanında evlattan beklenen tavır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Çünkü bu ilişkide fıtrat gereği asıl olarak babanın iyiliği istediği, evladın ise bunu çatışma sebebi yapacak bir üstünlük iddiasına dayanamaması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Babanın, çocuğunun kendisinden daha iyi bir halde olmasını istediği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babanın hukukunun çok büyük olduğu, onlara karşı gelmenin ise çok çirkin bir davranış sayıldığı sonucu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babaya karşı son derece saygılı, yumuşak ve incitmeyen bir tavır takınmayı öğretmektedir.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 vefat ettiğinde isyana kapılmadan sabır ve şükürle karşılamak, ümitsiz feryada düşmemektir.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Allah’ın bir emaneti ve ihsanı bilerek sevip koruma niyetiyle olursa bu sevgi Allah hesabına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İnsanlığını bozmuş, çok vahşi bir kimse olarak gösterilmektedir.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5"/>
                <w:color w:val="3D1B0E"/>
              </w:rPr>
              <w:t xml:space="preserve">Birincisi, çekişmenin çoğu zaman kıskançlıktan doğduğu, bunun babada bulunmadığı söylenmektedir. İkincisi de haksızlık iddiasına dayanacak bir zeminin evlat açısından bulunmadığı belirtilmektedir.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En küçük bir kırıcı söz ve davranıştan bile kaçınması beklenmektedir.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Yaşlılık dönemlerine özellikle dikkat çekmektedir.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Hem anne babaya hürmette hem de evlada sevgide ölçünün Allah rızası ve teslimiyet olması gerektiğidir.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Çocuğun aslında Allah’ın kul ve emaneti olduğu, verenin de alanın da Allah olduğu bilinerek hükme razı olunmasıdır.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Kur’an’ın anne baba hakkına verdiği önem nasıl hissettirilmektedir?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Baba ile evlat arasında kıskançlığa dayalı bir çatışmanın bulunmadığı nasıl açıklanmaktadır?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Evladın babasını haksız bulması, parçada ona nasıl bir davranış hakkı vermez?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Çocuklara gösterilen sevgi hangi açıdan değerlendirildiğinde ibadet şuuru taşır?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Evladın korunup gözetilmesi neden sadece duygusal bir bağ olarak bırakılmamaktadır?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Çocuğun kaybı halinde umutsuzca feryat etmek yerine hangi ahlak öne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Metne göre insanın sevdiklerine bakışında en doğru yöneliş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bölümün verdiği en önemli manevi ders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anne babaya karşı söylenecek en hafif kırıcı sözün bile yasaklanmasından nasıl bir anlam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Anne baba hukukunun önemli oluşu, metinde hangi karşıt kavramla birlikte vurgulanmaktadır?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Baba neden evladına karşı haset taşıyan biri olarak gösterilmemektedir?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tartışmaların genelde hangi iki kaynaktan çıktığı belirtilmektedir?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32-soz-p69-muhim-bir-sual-2-nukte-anne-baba-hukukunun-ehemmiyeti-ve-evladi-allah-hesabina-sevmek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Onların Allah’ın verdiği bir emanet olduğu düşüncesiyle değerlendirildiğinde ibadet şuuru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Ona karşı çıkma ve isyan etme hakkı vermez.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babanın arzusu çocuğunun geri kalması değil, daha iyi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ince bir saygı ölçüsü koyarak, bu hakkın hafife alınamayacağını hissettirmektedir.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Sevgi ve saygının merkezine Allah’ı koyan kişi, hem aile hukukunu korur hem de musibette isyana düşmez.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Onları kendi malı gibi değil, Allah’ın verdiği emanetler olarak görmektir.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Sabır, şükür ve Allah’ın takdirine teslimiyet ahlakı öne çıkarılmaktadır.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bu bağın Allah adına kurulması istenmekte, böylece sevgi daha anlamlı ve ölçülü hale gelmektedir.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Kıskançlıktan veya haksızlıktan çıkabildiği belirtilmektedir.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onun isteği, çocuğunun kendisini geçmesi ve daha iyi bir durumda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hakların büyüklüğü, onlara asi olmanın çirkinliğiyle birlikte vurgulanmaktadır.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Saygının sadece büyük hatalardan kaçınmakla sınırlı olmadığı, en küçük kabalığın bile uygun görülmediği anlaşılır.</w:t>
            </w:r>
          </w:p>
        </w:tc>
      </w:tr>
    </w:tbl>
  </w:body>
</w:document>
</file>