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7172b42de40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kendini sevmesi bu parçada hangi davranışa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 yönetmek ile nefsin insanı yönetmesi arasında nasıl bir karşıtlık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 sevgisinde ahlâkın görünüşten üstün tutulmasının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ve babaya Allah rızası için sevgi göstermenin iki önemli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Menfaat merkezli evlat tavrının en ağır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hesabına kurulan anne-baba sevgisinin sonu neden acıklıdır?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çocuk sevgisinde musibet ve ölüm karşısında insan neden aşırı yıkılmaz?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aile içindeki sevgiler için önerilen ortak yaklaşım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geçen sevgi türleri daha çok hangi alanları kapsıyor?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nefsi sevmenin olumlu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esiri olmamak insanın manevi hayatını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Eşe sevgi duyarken hangi esas gözden kaçırılmamalıdır?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tavır hem ibadet sayılır hem de yaşlandıkça onlara daha çok hürmet ve sevgi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Ahlâk ve şefkat kalıcı bağ kurar; görünüş ise geçicidir.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Birinde insan iradesini kullanır; diğerinde hevesler insanı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nefsine acıması, onu eğitmesi ve zararlı arzulara kapılmaktan korumasına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 nefsin isteğine göre değil, ilâhî ölçüye göre yaşamaktır.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yaratıcısının hikmet ve merhamet sahibi olduğunu düşünür ve ölümün onlar için kötü olmayabileceğini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 vefasızlığa ve ruhen çirkin düşüncelere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anne-babasının varlığını ağır görüp ölümlerini isteme derecesine düşmesidir.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Onun ahlâkî güzelliği ve şefkat yönü esas alınmalıdır.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Kişiyi daha bilinçli, ölçülü ve doğru istikamette yaşayan biri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 başıboş bırakmak değil, onu koruyup terbiye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nefsi ile ailesi etrafındaki yakın ilişkileri kapsıyor.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Görünüş merkezli sevginin kalıcı olmamasının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Anne-babaya sevgi gösterirken dua etmenin özel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Anne-babaya hizmette “ruhanî lezzet” denilen şey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Çocukların ölümü karşısında ümitsiz feryattan uzak durmanın gerekçesi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 sevgisinin “saadetli” diye nitelenmesi hangi sonuçlarla ilişkilidir?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yer alan örnekler sevginin hangi iki farklı sonucunu karşılaştırıyor?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insanın kendine sevgisi hangi durumda faydalı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 doğru yöne sevk etmek hangi iki yol arasındaki tercihi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Eş sevgisi sadece dış görünüşe ve nefsanî isteğe dayanırsa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Anne-babaya hizmet ederken hissedilen manevi tat parçada nasıl bir değer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Anne-baba için uzun ömür istemek parçada nasıl bir gönül hâline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 sevgisi hangi bakış açısıyla değerlendirildiğinde hayırlı bir sevgi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32-soz-p76-4-nukte-nefis-refika-valideyn-ve-evlada-muhabbet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hakkında karar verenin hikmet ve rahmet sahibi olduğunu bilmektir.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iç dünyasında hissettiği temiz sevinç ve manevi huzuru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iyiliğini istemenin ve bunu ibadet şuuru ile yapmanın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sevgi sağlam ahlâkî temele değil geçici çekiciliğe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Hevese sürüklenmek yerine hidayete yönelmeyi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kötü isteklere teslim etmeyip terbiye ettiği durumda faydalı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ölçüye uygun sevginin huzurunu, nefsanî sevginin ise acısını karşılaştırıyor.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Fazla yıpratmaması ve ölüm karşısında insanı perişan etmemesiyle ilişkilidir.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 Allah’ın emanetleri olarak görülürse bu sevgi güzel ve dengeli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Yüksek, vefalı ve içten bir evlatlık hâline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ve ruhu besleyen bir sevinç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sevgi çabuk zayıflar ve aile içi geçimi de bozar.</w:t>
            </w:r>
          </w:p>
        </w:tc>
      </w:tr>
    </w:tbl>
  </w:body>
</w:document>
</file>