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0f037a6a34b4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İşaret’te peygamberlere ve velilere uygun şekilde sevgi beslemenin ahiretteki iki temel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sıradan bir kimsenin yüksek bir makama ulaşabilmesi hangi esasla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İşaret’te güzel şeyleri sevmenin meşru olması hangi bakış açısına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 ve güzel varlıkları doğru şekilde seven kişiye ahirette nasıl bir karşılık verileceği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İmam-ı Rabbânî’nin sözü, cennetteki güzellikler hakkında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ve Yedinci İşaret arasında ortak olan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İmam-ı Rabbânî’nin sözü, cennetteki güzellikleri anlamada nasıl bir anahtar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İşaret’e göre enbiya ve evliyaya sevgi duymanın ilk faydası hangi safhalarda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işarette sevginin ikinci faydası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örneğe göre değeri sıradan olan bir kişi niçin daha üstün bir mertebeye çıkabilir?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İşaret’te güzel şeyleri sadece hoşlandığı için sevmek mi, yoksa başka bir ölçüyle sevmek mi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İmam-ı Rabbânî’nin sözüne göre cennetin latif güzellikleri neyin işareti sayılabilir?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gördüğü güzelliklerden çok daha üstün biçimde İlâhî isimlerin yansımalarını ve onların cemalini cennette müşahede edeceği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Güzelliği yalnız nesnenin kendisinde bırakmayıp, onu yapan fiillerin düzenine, oradan da İlâhî isim ve sıfatların tecellilerine yönelterek sevmeye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Sevdiği yüce zatlara bağlılık kurması ve onların yolunu takip etmesiyle daha yüksek bir konuma çıkabileceği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Bu sevgi sayesinde hem kabir hayatında ve mahşerde onların şefaatinden faydalanılır hem de onların yüksek derecelerinden ve manevî bereketlerinden nasip alınır.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fayda kabir hayatında ve yeniden diriliş sonrasındaki toplanma anında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Cennetteki hoşlukların, Allah’ın isimlerinin yansımış hâlleri olarak okunması gerektiğine dair bir anahtar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ikisinde de dünyadaki doğru ve meşru sevginin ahirette çok yüce ve kalıcı neticeler verdiği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nimetlerinin, İlâhî isimlerin tecellilerinin görünür hale gelmiş örnekleri olduğu fikrini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Onlar, İlâhî isimlerin yansımasının somutlaşmış görünümleri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 bir ölçüyle sevmek öne çıkarılıyor; yani güzelliği sanat, düzen, isimler ve sıfatlar üzerinden okuyarak sevmek.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makam sahibi bir zata sevgiyle bağlanıp onun çevresine girdiği için yükselme imkânı bulabilir.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sevgi, kişiyi peygamberlerin ve velilerin yüksek derecelerinden gelen manevî feyizlere ortak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İşaret’te anlatılan sevgi ile Yedinci İşaret’te anlatılan sevgi arasında yön bakımından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İşaret’te insanın sevdiği kimselerle ilişkisi; Yedinci İşaret’te ise sevdiği şeylerle ilişkisi nasıl arındırılıyor?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sevginin yalnız kurtuluşa değil, ayrıca hangi manevî kazanca vesile olduğu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kaideye göre insan kiminle beraber anılır ve bunun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İşaret’te “güzel”e bakış neden yüzeyde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eserlerden fiillere, fiillerden isimlere, isimlerden sıfatlara geçiş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İmam-ı Rabbânî’nin değerlendirmesi, cennet nimetlerini nasıl okumamız gerektiğini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İşaret’te sevgi, kişiyi kimlere yaklaştırırken; Yedinci İşaret’te sevgi, kişiyi neye yöneltir?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İşaret’te görünen güzellikten görünmeyen hakikate doğru nasıl bir düşünce yolu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İşaret’te peygamberlere ve velilere sevginin ahirette sağladığı yardımlar hangi başlıklarda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açıklamaya göre, makamı düşük olan biri nasıl yüksek bir yere çıkabilir?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İşaret’te güzel şeyleri sevmenin doğru şekli hangi iki aşamalı anlayışı içerir?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32-soz-p83-muhim-bir-sual-mesru-muhabbetlerin-uhrevi-neticeleri-6-7-isaretler-enbiya-evliya-ve-guzellik-sevgisi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sevdiğiyle beraber anılır; bu da onu sevdiği büyüklerin yakınlığına ve derecesine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makamların feyzinden ve manevî bereketinden pay almaya da vesile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Birinde sevgi salih ve yüce zatlara bağlanarak arındırılıyor; diğerinde ise güzellikler Allah’ın isimlerine bağlanarak temizleniyor.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Birincisi daha çok şahıslar üzerinden kurulan manevî bağlılıktır; ikincisi ise varlıktaki güzelliklerden hareketle Allah’ın isim ve sıfatlarına yönelen sevgidir.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İşaret’te yüce kullara yaklaştırır; Yedinci İşaret’te ise İlâhî isim ve sıfatların tanınmasına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sadece maddî hoşluklar olarak değil, İlâhî isimlerin parlak yansımaları olarak anlamamız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Varlıkta görülen güzelliğin rastgele olmadığını, Allah’ın sanat ve kemaline işaret ettiğini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asıl amaç, görünen güzellikten hareketle onu var eden İlâhî hakikati fark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yaratılmıştaki güzelliği fark etmek, sonra bu güzelliğin arkasındaki İlâhî isim ve sıfatlara yönelmek anlayışını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ve yüce bir zata sevgiyle bağlanıp onun izini takip ederek yükselebilir.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şefaatten yararlanma, diğeri de onların yüksek manevî makamlarından feyiz alma başlığında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sanat eserlerindeki güzellik fark ediliyor, sonra bunların arkasındaki düzenli fiillere, ardından isimlere ve sıfatlara ulaşılıyor.</w:t>
            </w:r>
          </w:p>
        </w:tc>
      </w:tr>
    </w:tbl>
  </w:body>
</w:document>
</file>