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1ab6a2b724ce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Müddeî bu bölümde bedenin içinde ilk olarak neyle karşılaşıyor?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 bu düşünceye ilk olarak hangi yönden karşı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Hücrenin küçük olması, işinin de küçük olduğu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Damarlar ve sinirlerle ilgili görevlerden söz edilmesi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Hücre, bir sahip iddiasının doğru olması için hangi iki şeyi özellikle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Hücrelerin kardeş gibi anlatılması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hücreleri hücreye ne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Hücre, müddeîyi nasıl özelliklerle yetersiz buluyor?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Hücre, müddeînin karışmasını neden imkânsız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Müddeî, hücreyi neden kolayca kendi eseri sayıyor?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 ona hangi yolla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 bedenin başka kısımlarından kopuk mu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Hücrenin beden içinde düzenli çalıştığını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olsa da görevlerinin büyük olduğunu söyleyerek karşı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 ile karşılaşıyor.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Güçsüz, cansız, sağır ve kör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benzer ve uyumlu yaratıldıklarını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İlim ve kudret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hepsiyle bağlantılı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hakikat diliyle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 küçük ve birkaç şeyden yapılmış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o, bu ince düzeni anlayıp yönetemez.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Hücrenin saydığı yapılar, onun hangi yönünü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 hangi üç büyük alanla bağlantı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Hücre, yalnız kendisinin değil hangi benzerlerinin de yönetilmesi gerektiğini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Beyaz kan hücrelerinin görevi hangi tehlikeye karşıdır?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Hücredeki düzeni koruyan özellikler hangi tür özelliklerdir?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Hücredeki düzen çok ince olmasaydı ne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Müddeî, hücreyle konuşurken hangi yolla söz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Hücre, kendisi hakkında önce hangi iki şeyi birlikte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Hücre, bedenin tamamıyla ilgili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 sadece kendi iç işiyle mi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Hücreye göre bir şeyin ona gerçekten sahip olduğunu göstermesi için ne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hücrelerinin görevi hücre için hangi ihtiyacı karşılıyor?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32-soz-p05-1-mevkif-huceyre-ile-munazara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Hastalıklara karşıdır.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beden hücrelerinin de yönetilmesi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Damarlarla, sinirlerle ve beden kuvvetleriyle bağlantı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başına değil, ortak bir düzen içinde çalıştığını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olduğunu ve önemli görevleri bulunduğunu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 ve tabiat düşüncesiyle konuşuyor.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İşler karışırdı.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ilim, tam hikmet ve tam kudret özellikleridir.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Beslenme ihtiyacını karşılıyor.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bedeni düzenleyip yönetebilecek ilim ve kudret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bedenin başka taraflarıyla da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bütünüyle bağlantısı bulunduğunu söylüyor.</w:t>
            </w:r>
          </w:p>
        </w:tc>
      </w:tr>
    </w:tbl>
  </w:body>
</w:document>
</file>