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f45f652634d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iddia sahibi, yeryüzüne ne diyerek sahip çıkmak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bu söze karşı kendisi için nasıl bir cevap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üzerindeki şeylerde nasıl özellikler bulunduğunu anlattı?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kendi büyük hareketiyle neyi göstermiş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o kişiden hangi çok büyük işleri yapabilmesini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göre, ona gerçekten hükmeden birinde hangi iki büyük özellik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güneşle arasında nasıl bir bağ bulunduğunu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büyük düzen ve güçlü hareketler, ustası hakkında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küçücük şeylerden çok büyük şeylere kadar hepsinin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yeryüzü, o boş iddia sahibine ne yapmasını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iddia sahibi, yeryüzünün hangi hâline bakıp onu yanlış değerlendirdi?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“Ben düzensiz miyim?” sorusuna neyle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Boşuna dönmediğini, görevini tam yaptığını göstermiş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ölçü, düzen, hikmet ve güzel yapılış olduğunu anlattı.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Sahipsiz olmadığını, düzenli ve görevli olduğunu bildirdi.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başıboş olduğunu sanıp ona sahip olabileceğini söyledi.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buyruğuyla yöneten büyük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bağlı olduğunu ve onun etrafında düzenle hareket ettiğini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 ve sonsuz hikmet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Güneşi, gezegenleri ve onların yollarını kurup yönetebilmesini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Üzerindeki her şeyin ince ölçüyle yerli yerinde olmasıyla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hareket etmesine bakıp onu başıboş sandı.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Defolup gitmesini, çünkü kendisinin görevi olduğunu söyledi.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Sahibin emrine boyun eğdiği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neden sahipsiz olamayacağını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bir yılda çok büyük bir yol alması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sadece kendisinin değil başka nelerin de yönetilmesi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göre, güneşi ve gezegenleri yerli yerinde tutmak kolay bir 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“Benim işim var” derken neyi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bütün varlıkların durumu askerlere benzetilerek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 meyveleriyle düzenleyen ile güneşi gezegenleriyle düzenleyen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verilmek istenen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iddiada bulunan kişi, yeryüzünü niçin kendine ait saymak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kendi üzerinde en küçük şey için bile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sözlerinden, onun gelişi güzel hareket etmediği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kendisine sahip olduğunu söyleyen birinden önce hangi gök cisimleri üzerinde söz geçirmesini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büyük kudret ve hikmet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gezegenlerin, onların yollarının ve güneşin de yönetilmesi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hassas bir şekilde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kendisinde hem de üstündekilerde açık bir düzen ve amaç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ve gökler başıboş değil, hepsi Allah’ın düzeniyle 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 de aynı kudret sahibi Zâtın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tek bir komutana bağlı itaatli askerler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durmadığını, kendine verilen görevi yaptığını anlatmak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diğer gezegenler ve onların yörüngeleri üzerinde söz geçirmesini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Hareketinin ölçülü ve görev için olduğunu söylemesinden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küçüğünde bile düzensizlik ve anlamsızlık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Dolaşmasını yanlış anlayıp sahipsiz sandığı için.</w:t>
            </w:r>
          </w:p>
        </w:tc>
      </w:tr>
    </w:tbl>
  </w:body>
</w:document>
</file>