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e2ca34af4453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ve babaya karşı saygının çok önemli olduğu bu bölümde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babaya karşı kötü davranmanın çirkin olduğu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yaşlı anne babaya nasıl davranmak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 ile çocuk arasında neden aslında kavga sebebi yoktur?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Kıskançlık ve haksızlık olmayınca ne azalır?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Babaya karşı gelmek insanın hangi yönünü bozar?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çocuğun ölümü olursa, Allah için sevmenin işareti olarak nasıl davranmak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Evladın vefatı karşısında taşkın şekilde bağırıp çağırmak yerine ne yapılmalıdır?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Feryat edip ümitsizliğe kapılmamak hangi inancı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anne babanın hakkı hakkında bize hangi temel ders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babaya karşı ses ve söz bakımından nasıl olunmalıdır?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babanın yaşlı hâli, çocuğun merhametini nasıl etkilemelidir?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babada kıskançlık yoktur, çocuk da anne babaya karşı hak iddiasında bulunamaz.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ilgi, merhamet ve hürmetle davranmak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Saygıya çok kuvvetli çağrı yapılmasından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önemli olduğu, onlara karşı kabalığın ise çok çirkin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Sabır, şükür ve teslimiyet gösterilmelidir.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Sabır göstermek, şükretmek ve aşırı isyanla bağırıp çağırmamak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ahlâk yönünü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Kavga ve sürtüşme azalır.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da artırmalıdır.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İnce, nazik ve kırmadan olunmalıdır.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babanın hakkının çok büyük olduğu dersi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hikmetine güvenmeyi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tartışmalar çoğu zaman hangi iki kötü şeyden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Babasını üzmek nasıl bir davranış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Babasını inciten bir evlat için nasıl bir ahlâk değerlendirmesi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Çocuklara sevgi sadece duyguda mı kalmalı, yoksa başka ne de olmalı?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“Daha iyi bir yere götürüldü” düşüncesi insana hangi duyguyu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“Allah verdi, Allah aldı” anlamına gelen teslimiyet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özellikle kimin hakları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babaya karşı kaba bir çıkış yapmak niçin yanlıştır?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Baba, çocuğu için nasıl bir iyilik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 neden babasına karşı üstünlük taslayamaz?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 ile çocuk arasında tartışma çıkmaması için metin hangi iki sebebin bulunmadığını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Çocukları koruyup esirgemek hangi duygularla yapılmalıdır?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32-soz-p69-muhim-bir-sual-2-nukte-anne-baba-hukukunun-ehemmiyeti-ve-evladi-allah-hesabina-sevmek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Koruma ve merhametle de gösterilmelidir.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kötü bir ahlâk gösterdiği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bozuk ve sert bir davranış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Kıskançlıktan ve haksızlıktan doğar.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onların hakkı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ve babanın hakları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Sakinlik ve kabulleniş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Teselli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şefkat ve merhametle yapılmalıdır.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Kıskançlığın ve hak iddiasının bulunmadığını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metne göre böyle bir hakka sahip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Çocuğunun kendinden daha iyi olmasını ister.</w:t>
            </w:r>
          </w:p>
        </w:tc>
      </w:tr>
    </w:tbl>
  </w:body>
</w:document>
</file>