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dca3dbf4647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en üstün güzellik ve en üstün mükemmellik için nasıl bir sevgi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aynanın parıltıyı kendi gücüne göre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aşamada ortaya çıkan şefkatli isimler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Sevdirmek ve tanıtmak hangi isimleri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varlık üzerinde sevdirme ve tanıtma hali hangi isimlerle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Sâni’ ve Muhsin isimleri bir eserin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hikmetli organlar hangi isimleri okutturur?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düzenli olması neden bilgi ve hikmeti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çiçek niçin önemli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olarak şekil, ölçü ve yapı hangi isimlere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cemal ile kemal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derecedeki güzellik ve mükemmellik neden görünmek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 ve Maruf isimlerini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Hannan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Allah’ın isimlerini kendi kapasitesi kadar yansıtması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sevgi ve derin bir muhabbet uygun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rastgele değil, ölçülü ve yerli yerinde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Alîm ve Hakîm isimlerini okutturur.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Sanatlı ve güzel yapılmış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 ve Maruf isimleriyle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sevilmeye layık olduğu için kendini yansımalarla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güzellik ile en yüksek mükemmelliğin çok sevilmeye layık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Musavvir ve Mukaddir isimlerine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olmasına rağmen çok sayıda ismi gösterebildiği için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Tezahürün ilk adımında hangi isimler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Sevdirme ve bildirme hangi isimleri varlıklar üzerinde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yönün gösterdiği isimler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Bundan sonra gelen lütuf ve kerem hangi isimlerle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son fiiller hangi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hikmet hangi bölümde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ve özen neden ilim ve hikmeti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çiçekten büyük varlıklara geçiş yapılması hangi düşünceyi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nimet hangi iki yakınlık yönünü gerekli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Tanınma ve sevilme hangi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hikmetin ardından hangi yaratma fiilleri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nimet, insanlarla ilgili hangi iki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Latîf ve Kerim isimleriyle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 ve Maruf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 ve Maruf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Hannan isimleri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 görülen hakikatin büyükte daha geniş şekilde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güzel ve uygun yapabilmek için bilmek ve yerli yerince yapmak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 düzenli, ölçülü ve hikmetli parçalarında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Musavvir ve Mukaddir isimlerini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Tanınmayı ve sevilmeyi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Düzenleme, şekillendirme ve biçim verme fiilleri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Vedud ve Maruf isimlerini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Sevilmek ve bilinmek yönünü gerekli görüyor.</w:t>
            </w:r>
          </w:p>
        </w:tc>
      </w:tr>
    </w:tbl>
  </w:body>
</w:document>
</file>