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53f8908dc43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seçme gücü az ise, bu parçada ne yapması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İrade, güç, ömür ve düşünce bakımından sınırlı olmak insanı hangi kapıya yöneltmelidir?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yıldızlara benzetilmesi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ayetlerin insana nasıl bir fayda verdiği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kendine sahip değilse kimin kuludur?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sahipsiz olmadığını bilmek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hakkında hangi düşünce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canlıların acılarını düşünürken neden ölçülü olmak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abes iş yapmaması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yaptığı işler için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mümine verilen ilk teselli hangi konuda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kuvvet sahibi olan kişi neden umutsuz olmamalıdır?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yolunu aydınlatıp ona doğru bakış kazandırdığı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Karanlıkta kalan düşünceyi aydınlatmasını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güvenme ve sığınma kapısına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İşini Allah’ın büyük iradesine bırakması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halleri de Allah’ın rahmet ve hikmeti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sahipsiz sanıp bütün yükünü kendi üstüne almak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gereksiz kaygıdan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kudret ve merhamet sahibi Allah’ın kuludur.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sonsuz güç sahibine dayanabilir.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sınırlı seçme gücünü Allah’a havale etmesi konusunda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olduğu ve merhamet taşıdığı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işlerin boş ve anlamsız olmaması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Düşüncesi yeterli gelmeyen insana neden Kur’anın aydınlığına girmesi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sayıdaki hayal ve acıları için nasıl bir teselli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Arzuların bu dünyaya sığmaması hangi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sahibi olanın hikmet sahibi olması mümine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bir sahibi olduğunun bilinmesi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Mevcudatın görevli memurlar gibi tanıtılması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 sahibi olması afetler hakkında nasıl bir düşünce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Allah’ın her işinde ne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sınırlı yönleri sayılırken hangi özellikler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 kısa gelince hangi hayatı düşünmek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ve iman zayıf düşünce için nasıl bir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arzuların başka diyarlara ait olması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Olaylarda düzen ve anlam bulunduğunu düşünmesini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yaratılışında daha büyük bir yurt isteği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 rahmeti ve sevabıyla teselli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doğruyu daha açık görmesine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çeşit lütuf ve merhamet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da amaç ve anlam bulunabileceğini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rastgele ve başıboş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Merakı ve ağır dünya kaygısını hafifletir.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yalnız dünya hayatının yeterli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bakışını aydınlatan bir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olan ahiret hayatını düşünmek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 gücünün azlığı, kuvvetinin küçüklüğü, hayatının kısalığı ve düşüncesinin zayıflığı anılıyor.</w:t>
            </w:r>
          </w:p>
        </w:tc>
      </w:tr>
    </w:tbl>
  </w:body>
</w:document>
</file>