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9da7b5b2454dc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Remiz’de kâinattaki bütün güzellik ve olgunluklar neyin işareti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evrendeki güzelliklerin Allah’ın gerçek kemaline göre durumu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hüccette saray örneği niçin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Saraydaki güzellikten hareketle hangi basamaklarla ustanın zatına ulaşılır?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32-soz-p37-2-mevkif-3-maksad-3-remiz-1-huccet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düzenli ve güzel işler, yapan hakkında hangi sonucu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İsimlerin mükemmelliği, neden sıfatların mükemmelliğine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kâinatta görülen güzellikler çok sayıda perde içinden geçmesine rağmen neyi göstermeye devam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kısımda göreceli üstünlüklerin önemi hakkında nasıl bir hüküm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32-soz-p37-2-mevkif-3-maksad-3-remiz-1-huccet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bölümden çıkarılabilecek ana fikir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delil kurma yöntemi daha çok hangi yoldan ilerliyor?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Remiz’in başında bütün kâinattaki kemallerin hangi hakikate bağlandığı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“gölge” benzetmesiyle verilmek istenen düşünce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32-soz-p37-2-mevkif-3-maksad-3-remiz-1-huccet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Eserden fiile, fiilden isme, isimden sıfata, sıfattan içe dönük manalara, oradan da zatın kemaline gidilir.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eserde görülen ustalığın, onu yapan sanatkâra ve onun niteliklerine götürdüğünü anlatmak için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Bunların, asıl ve sonsuz kemalin yanında çok zayıf bir yansıma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Hepsi, yüce olan Allah’ın kusursuz kemaline ve cemaline delil olarak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Gerçek ve zatî kemal sabit olunca, başkasıyla kıyaslanan üstünlüklerin değeri iyice küçülür.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kemalin ışığını ve yansımasını göstermeye devam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isimler sıfatlardan çıkar; sıfat eksik olursa isim de tam olamaz.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Bunlar, her şeyi kusursuz yapan bir failin varlığını ve onun mükemmel isimlerini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Evrendeki güzelliklerin kendi başına asıl olmadığı, gerçek güzelliğin sadece bir yansıması olduğu düşüncesidir.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Hepsinin tek bir yüce Zâtın kemalinin izleri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Eserden sanatkâra gitme yoluyla, yani sonuçtan sebebe ulaşma yoluyla ilerliyor.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bütün güzellikler bağımsız değildir; hepsi Allah’ın kemaline işaret eden delillerdir.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hüccette anlatılan sarayın özellikleri, neyin sağlam bir delili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 bir işin varlığı, niçin güzel isimlere sahip bir yapıcıyı akla getirir?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isimler ile sıfatlar arasında nasıl bir bağ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Sıfatların kemali, zatın kemaline nasıl ulaştırıyor?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32-soz-p37-2-mevkif-3-maksad-3-remiz-1-huccet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güzel bir eser olması, yalnızca varlığı mı gösterir, yoksa daha fazlasını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“Perdelerden geçmek” ifadesiyle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sonunda okuyucuya hangi düşünceyi fark etmesi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sonunda göreceli kemaller neden değersizleşiyor?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32-soz-p37-2-mevkif-3-maksad-3-remiz-1-huccet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Remiz’e göre kâinattaki bütün güzellikler ve olgunluklar tek başına bağımsız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gerçek kemal ile kâinattaki kemal arasında nasıl bir oran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Saray misalinde önce görülen şey nedir: usta mı, eser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örnekten hareketle kâinat için hangi sonuç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32-soz-p37-2-mevkif-3-maksad-3-remiz-1-huccet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sıfatların kaynağı zatla ilgili manalardır; onlar da zatın yüceliğini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İsimlerin tamlığı, onları doğuran sıfatların tam olmasına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ortaya çıkan iş, yapanın idare eden, şekil veren ve hikmetle iş gören biri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 yapan ustanın işini çok iyi bildiğinin delili kabul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asıl ve kesin kemal ortaya konunca, başkasıyla karşılaştırmaya dayanan üstünlükler önemini kaybediyor.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Gerçek kemal yanında, başkalarıyla kıyaslanan üstünlüklerin sönük kaldığını fark etmesi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kemalin doğrudan değil, eserler, fiiller, isimler ve sıfatlar üzerinden anlaşılması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varlığı değil, yapanın kemalini, isimlerini ve sıfatlarını da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Böylesine düzenli ve güzel bir âlemin, kusursuz bir yaratıcıya delil olduğu sonucu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 eser görülür; oradan ustaya ulaşılır.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kemalin, gerçek kemale göre çok zayıf kaldığı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hepsi daha yüce ve hakikî bir kemalin işaretleri olarak sunuluyor.</w:t>
            </w:r>
          </w:p>
        </w:tc>
      </w:tr>
    </w:tbl>
  </w:body>
</w:document>
</file>