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a811492fd4e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eşyanın hakikati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Hakikî gerçekler hakkında hangi önemli düşünce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çok yönlü ve çok dilli olarak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Kur’ân cümlesinden hangi mana anlaşılmak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“Aşırı açıklığı sebebiyle gizli kalmak” sözüyle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 sonlarında farklı İlâhî isimlerin tekrar edilmesinde ne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varlıkta İlâhî isimleri seçmekte zorlanan kişiye nerelere bakması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Cennet, bahar ve yeryüzü hangi bakımdan büyük örnekler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örneklere bakıldığında neyin daha açık anlaşılacağı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eşyanın hakikati ile esma-i İlahiye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“Hakikî hakaik” ifadesiyle ilgili hangi daha ileri görüş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 hâliyle Allah’ı tesbih ettiği manası kavratılmak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Yaratıcısını anıp O’nu noksan sıfatlardan uzak tuttuğu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hakikatlerin, Allah’ın isimlerinin yansımaları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gerçek yönünün İlâhî isimlere dayandığı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geniş ve açık tecellilerini taşıdıkları için örnek veriliyorlar.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Cennete, bahara ve yeryüzüne dikkatle bakması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boşuna olmadığı, içinde hikmetli bir sır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eser ve delilleri çok açık olduğu için insanların bazen bunu fark edememesine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hakikatlerin sadece isimlere bağlı olmadığı, bizzat o isimlerin tecellileri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özü, İlâhî isimlerle bağlantılı ve onlara dayanmış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 Allah’ın isimlerini gösterir; dikkatle bakan bunu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izleri ve nakışlarının daha net görüleceği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“çok dillerle” tesbih etmesi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insandan istenen temel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ilk Arapça ibarenin verilme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“Şiddetli zuhur sebebiyle gizlenmek” düşüncesi, insanın hangi hatasına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 sonlarındaki isimlerin tekrarı niçin manalı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çiçekte isimleri okuyamayan kişinin daha büyük varlıklara yönlendirilmesinin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ve yeryüzü neden “rahmetin büyük çiçekleri”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sağlam bir bakışla sonuçta ne elde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eşyanın gerçek yüzünü doğru anlamak için önce hangi bilgi kavranmalıdır?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“dayanmak” değil, bunun da ötesinde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Sâni’ini zikretmesi, varlıkların anlamsız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Kur’ân ifadesiyle kâinata nasıl bakılması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delilleri sıradan görüp üzerinde düşünmemesine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 hamd ile tesbih ettiğini hatırlatmak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dikkatle bakıp onların Allah’ı gösterdiğini fark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farklı özellikleri ve hâlleriyle Allah’ı tanıtması şeklinde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Allah’ın isimlerinin açıkça yazılı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İçlerinde pek çok nimet, güzellik ve hayat tecellisi bulunduğu için böyle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yaygın örneklerde İlâhî isimlerin izleri daha belirgin göründüğü için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tekrarlar Allah’ın sıfatlarını kuvvetle hatırlatır ve derin bir mana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canlı bir tesbih meclisi gibi bakılması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kendi yaratılışıyla bir mana taşır ve Yaratıcıyı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Gerçeklerin, İlâhî isimlerin birer yansıması olduğu da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Allah’ın isimlerine bağlı olduğu bilgisi kavranmalıdır.</w:t>
            </w:r>
          </w:p>
        </w:tc>
      </w:tr>
    </w:tbl>
  </w:body>
</w:document>
</file>