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aabbf63bd47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ilk temsilde cömert ve şefkatli kişi niçin bir gemide ihtiyaç sahiplerine ikram hazırlamaktadır?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Temsilin ilk kısmında asıl anlatılmak istenen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sıradan bir insanın küçük bir ikramdan duyduğu sevinç neden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 bu bölümde hangi bakımdan büyük bir ilahî vasıta olarak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nimetlerle ahiretteki nimetler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yurtta hazırlanmış nimetlerin muhatapları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ilahî rahmete ait manalar niçin tam olarak ifade edilememektedir?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okuyucudan beklenen zihnî işlem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çıkan imanî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örnekteki gemi ve sofra düzeni hangi temel hakikati açıklamak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İkram edilen fakir ve muhtaçların davranışları, ikram sahibinin iç dünyasını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 taşıyan ve onlar için türlü rızıkların hazırlandığı bir ilahî misafirhane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büyük ve hakiki ilahî rahmetin manasını anlayabilmek için insandaki sınırlı örnekten hareket ettirmek amacıyla.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İkram edenin, ikram edilenlerin sevincinden özel bir sürur duymasıdır.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Fakir, aç ve muhtaç kimseleri doyurmak ve onların memnuniyetini seyrederek ikramın doğurduğu sevinci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Kullara sunulan nimetler, ilahî rahmet ve muhabbetin çok yüce neticelerine işaret eder; insanların sevinci üzerinden bu hakikate yaklaşılabilir.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manalar insan dilinin ve tasvir gücünün üstünde, çok yüce ve kutsîdir.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İhtiyacı çok, arzusu çok ve kullukla bağlı olan kullardır.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ikram bir başlangıç ve numune gibi sunulurken, ahirette bunun daha mükemmel, sürekli ve kuşatıcı şeklinin bulunacağı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minnettarlığı ve sevinci, ikram sahibinde hoşnutluk ve ferahlık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 vermenin, veren tarafta da bir memnuniyet ve rahmet sonucu bulunduğunu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rızık ve nimetler yalnız maddî ihtiyaçları karşılamaz; aynı zamanda Allah’ın rahmetinin ve kullarına yönelik yüce muhabbetinin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cömertlikten hareketle Allah’ın rahmet ve sevgisine dair daha büyük bir manayı kıyas yoluyla kavramasıdır.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insana “hakikî mâlik” denmemesinin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“Rabbânî gemi” olarak düşünülmesi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Canlılara dünya hayatında verilen rızık, hangi bakımdan “küçük bir kahvaltı”ya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Ahiretteki ziyafetin dünyadakinden üstün oluşu hangi yönlerle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“nihayetsiz muhtaç” ve “nihayetsiz müştak” vurguları insan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kutsî sevgi manaları doğrudan tarif edilmek yerine neden kıyasla sezdirilmektedir?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rahmet ile muhabbet arasındaki bağ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 dikkate alındığında Allah’ın kullarına yönelik ikramı nasıl nitelenebilir?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temsilin merkezinde hangi insanî özellikler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İkram edilenlerin yaşadığı haz ve memnuniyet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örneğinden ilahî hakikate geçerken ölçü nasıl değişmektedir?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bütün canlıları taşıması ve beslemesi, hangi ilahî isme uygun bir tecelli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32-soz-p41-2-mevkif-3-maksad-4-remiz-ziyafet-temsiliyle-rahmet-ve-ihsan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eksiksiz olması, her çeşit lezzeti kapsaması, sonsuz sürmesi ve çok geniş bir topluluğa sunulması yönleriyle.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büyük ve sonsuz ahiret nimetlerine göre dünya ikramının sınırlı ve başlangıç seviyesinde kaldığını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ilahî idare altında taşındığını ve onların rızıklarının geniş bir düzen içinde sunulduğunu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burada nimetlerin asıl sahibi değil, yalnız dağıtılmasına vesile olan sınırlı bir görevli gibi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geniş, devamlı, merhamet dolu ve insanın tam ifade edemeyeceği derecede yüce bir ikram olarak nitelenebilir.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kullara nimet vermesi, muhabbetin de o nimetten doğan yüksek manalarını gösteren bir netice olarak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beşerî kelimeler bunları tam kuşatamaz; ancak benzetme ile bir derece yaklaştırılabilir.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ihtiyaçlarının ve ebedî saadet arzusunun çok derin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ve merhamet sahibi olan Rabbin geniş ihsanı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ve geçici bir örnekten, sonsuz ve çok daha mükemmel bir rahmet tasavvuruna çıkılmaktadır.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bunlar, ikram sahibinin hoşnutluğunu anlamaya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Cömertlik, yüksek gönüllülük ve merhamet.</w:t>
            </w:r>
          </w:p>
        </w:tc>
      </w:tr>
    </w:tbl>
  </w:body>
</w:document>
</file>