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950b00e04453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ifadede varlıkların ortak hâli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“İstidada göre” ifadesi, varlıklar arasında hangi farkı kabul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kalbinin iyilik sahibine yönelmesi hangi ahlâkî hakikati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sevdiği ve acıdığı kimselere iyilik yapan birine karşı sevgisi neden daha da artar?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Allah’ın isimleriyle ilgili “çokluk” vurgusu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isimlerinin sayısız nimet ve kemal içermesi, Allah’ın hangi vasfını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velîlerin cenneti istemeyip ilahî sevgiden bir payı yeterli görmeleri hangi anlayışı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Hadiste geçen ilahî cemali görmenin üstünlüğü, cennet tasavvurunu nasıl derinleştirir?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nihayetsiz sevgi kemalinin Allah’ın zatı, isimleri ve yaratıklarıyla ilgili dairede gerçekleştiği söylenirken ne amaçlanır?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bütün varlıkların “mest” oluşu hangi ana düşüncenin sembolik anlatımıdır?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tablonun ardından yapılan açıklama, söz konusu hâlin kaynağını neye bağlar?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kalbin iyilik yapana sevgi duyması hangi insanî özelliğin göstergesidir?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iyilik, sadece kendisine değil, değer verdiği kişilere de ulaştığı için kalpte daha güçlü bir bağlılık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İyiliğin sevgi doğurduğu ve şükrün sevgiyle bağlantılı olduğu ahlâkî hakikatini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ilahî sevgiye aynı ölçüde değil, kapasitesi kadar karşılık verdiğini kabul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varlıkların, ilahî sevginin yansıması karşısında kendi kabiliyetleri ölçüsünde etkilenip cezbe hâline girdiği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Cenneti sadece nimet yeri olmaktan çıkarıp Allah’a yakınlığın en yüksek tecelli mekânı olarak derinleştirir.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için asıl değerin nimetlerin kendisi değil, Allah’a yakınlık ve O’nun sevgisi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Sevilmeye en çok layık olan yüce mabud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sayısız ihsan, kemal ve güzellik kaynağı oluşu, Allah’ın sevgiye layıklığını aklen ve kalben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Minnet, takdir ve yakınlık hissetme özelliğinin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Kaynağını ilahî sevginin tecellisine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ilahî sevginin her tarafa yayılan tesirini ve varlıkların bundan pay almasını sembolik şekilde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Hakikî kemalin Allah merkezli olduğunu göstermek amaçlanır.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Hakikî kemale sevgi duyulması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Başkalarına duyulan sevgi ve şefkat, bir kimseye karşı muhabbeti nasıl artırabilir?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isimlerinde pek çok ihsan, kemal ve güzellik bulunduğunun söylenmesi, muhabbet açısından hangi hükme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Velîlerin ilahî sevginin küçük bir parıltısını bile yeterli görmeleri, değerler sıralamasında neyi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Cennette ilahî cemali görmenin diğer lezzetlerden üstün tutulması, manevî zevkin hangi derecesine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daire dışında düşünülen kemallerin kemal sayılmaması, düşünce ve inanç bakımından hangi uyarıyı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şiirsel bölümün ardından yapılan açıklama, o bölümde anlatılan hâli nasıl yorumlamaktadır?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yayılışın herkeste farklı tezahür etmesi hangi ölçüye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 yalnız iyiliğe mi yönelir, yoksa başka hangi iki değere de meyleder?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neden sevdiği kişilere iyilik eden birini daha çok sevebilir?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kimsenin, sevdiği insanlara iyilik yapanı daha çok sevmesi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gerçek sevgi kemalinin vâhidiyet ve ehadiyet dairesinde gerçekleştiği sözü, Allah-insan-kâinat ilişkisini nasıl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32-soz-p44-2-mevkif-3-maksad-4-remiz-muhabbet-i-ilahiye-ve-ruyet-i-cemal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sevgisini, cennet nimetlerinden bile daha üstün bir makam olarak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aşk ve sevgi bakımından en üstün derecede layık olduğu hükmüne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kimse sevilenlere iyilik ettiğinde, kalpte ona karşı daha kuvvetli bir yakınlık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eksiksiz ve yüksek olana yönelmeye meyillidir; sırf faydayı değil, mükemmelliği de sever.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yaratılıştan gelen kabiliyetlerine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hâlin, ilahî sevginin tecellisiyle varlıkların manevî bir cezbe içinde bulunması olduğunu açıklamaktadır.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Allah’tan bağımsız veya O’nun birliğinden kopuk üstünlük tasavvurlarının yanıltıcı olduğunu bildiren bir uyarı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yüksek manevî zevkin Allah’ın cemaline mazhar olmak olduğuna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ilişkiyi, Allah’ın birliğini merkez alarak isimleri ve yaratılmışlar üzerinden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 ve şefkat bağlarının, iyilikten doğan muhabbeti büyütmesiyle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iyilik, kendi gönül bağlarını da kuşattığı için sevgiyi derinleştirir.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olgunluğu sever, yüce güzelliğe de hayranlık duyar.</w:t>
            </w:r>
          </w:p>
        </w:tc>
      </w:tr>
    </w:tbl>
  </w:body>
</w:document>
</file>