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90a35c12344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usta bir sanatkârın çiçek ve güzel bir insan sûreti yapmaya başlarken ilk yaptığı 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şeklin çizilmesi ile hikmet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Ayrıntıların belirlenmesinde görülen sanatkârlık, yalnız bilgi değil hangi ek niteliği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 ve inayetin ardından görülen güzellik ve süs verme eğilimi, hangi iç yönelişten kaynaklanır?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tebessüm ve hayat ifadesi bulunması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Tanıtma ve sevdirme yönelişi, sanatkâr ile muhataplar arasında nasıl bir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Tanıtılma ve sevilme isteğinin kaynağı olarak hangi iki esas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ihtiyacı olmayan bir zâtta şefkatin bulunması neden özellikle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Hüsün ile aşkın birleşmesi hangi düşünceye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sebepler zinciri en baştan en sona doğru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temsilin merkezinde hangi iki örnek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Çizgilerle ana şekli belirleme safhası neden doğrudan bilgi ve hikmete bağlanır?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Güzelleştirme iradesi ve bezeme kastından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Özenli bir ihsan ve ince bir dikkat niteliğini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Ölçülü belirlemenin rastgele değil, maksatlı ve hikmetli olduğunu gösterdiği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genel biçimi ana çizgilerle belirler, yani sınır ve ölçüyü tayin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şefkatin menfaate değil, yüksek bir iç güzelliğe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eğilimi ve nimet verme iradesi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 üzerinden bilinirlik ve muhabbet bağı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şeklin ötesine geçilerek çekicilik ve canlılık boyutu da katılmış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sınır koymak ve ölçü vermek bilinçli hesap ve amaç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bir çiçek ile güzel bir insan sûreti örneği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Ölçü ve düzenle başlar; ilim ve hikmetten sanata, oradan güzelleştirmeye, lütuf ve kereme, sonra tanıtma ve sevdirme arzusuna, rahmet ve nimete, şefkat ve merhamete, en sonunda da cemal ve kemale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hem sevilen hem de sevgiyi doğuran bir özellik taşımasına bağlanır.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Göz, kulak, yaprak gibi ayrıntıların işlenmeye başlanması yeni olarak neyin görünmesine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 verme sürecinin altında yatan lütuf ve kerem, eserde nasıl bir etki meydana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Tahsin ve tenviri işleten lütuf ve kerem neyin delili gibi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Teveddüd ve taarrüf kavramları burada insanî zaaf değil, hangi anlamda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ve şefkati harekete geçiren asıl kaynak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“güzellik kendi kendini sever” düşüncesiyle ne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Aynalar ve onları seyredenler örneğiyle hangi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nimetler ve meyveler niçin yalnız fayda unsuru değil, aynı zamanda gösterge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çiçek ve insan heykeli üzerinden anlatılan süreç hangi noktadan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Şeklin sınırlarının bilinçli biçimde tayin edilmesi, sanatkârda hangi iki sıfatın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Organların ve ince unsurların yerli yerinde düşmesi hangi yorumu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Tezyin ve tenvir kavramları metinde nasıl bir işleve sahiptir?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Hüneri tanıtma ve muhataplarda sevgi uyandırma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 incelik, iyilik ve cömertliğin baskın olduğunun delili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 sanki iyilik ve cömertliğin görünür hâline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Sanatkârlık ve özenli yardım manalarının görünmesine yol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manevî güzelliğin hem sahibine hem başkalarına görünen işaretleridir.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hem görünmek hem de başkalarına gösterilmek istemesi arasında ilişki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Güzelliğin özü gereği görünmeye ve takdir edilmeye yöneldiği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Zâttaki manevî cemal ve kemaldir.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 daha hoş, parlak ve dikkat çekici hâle getiren safhayı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yönlendiren sanat ve inayetin bulunduğu yorumunu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hikmet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şeklin çizgilerle belirlenmesi noktasından başlar.</w:t>
            </w:r>
          </w:p>
        </w:tc>
      </w:tr>
    </w:tbl>
  </w:body>
</w:document>
</file>