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0a49934864ea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kâinattaki genel kulluk hâli hangi hakikate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ve ruhânîlerin kulluğu hangi bakımdan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canlıların düzenli görevler yapması hangi bakış açısından “ubudiyetkârane”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âriflerin bilgisi nasıl bir değer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Şâkir, zâkir ve hâmid grupları arasında ne tür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Muhiblerin sevgisi ile Mabudun “sevilen” oluşu arasında nasıl bir uygunluk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ehlinin delilli birliği savunması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Kâmil insanların ibadetlerinin “makbul” olması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“Üç cihet” ifadesi bu pasajın yapısı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Kâmil insanların kabul edilmiş ibadetlerinden doğan manevî neticeler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“umumî ibadet” ifadesiyle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görülen deliller daha çok dış dünyaya mı, insan iç tecrübesine mi, yoksa her ikisine mi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Hakikate dayanan derin marifetleri, Allah’ın varlığı ve rububiyetine kuvvetli bir şahitlik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yaratılış amaçlarına uygun hizmet etmeleri bakımından kulluğa benzer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tam teslimiyetle ibadet etmeleri, ilâhî hâkimiyetin açık bir örneği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varlıkların ibadet ve itaat içinde görünmesi, tek ve gerçek ilâhın varlığına ve birliğine işaret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ibadetlerin Allah katında karşılıksız kalmadığını ve kabul gördüğünü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tek oluşunu ve bu inancın sağlam temellere dayandığını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Sevenlerin yönelişi, sevginin gerçek adresinin Allah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 de farklı yollarla Allah’a yönelir ve O’nun nimet, azamet ve yüceliğini kabul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ikisine de dayanıyor; hem dış dünyadaki düzenli kulluk hâli hem de insanın manevî tecrübeleri birlikte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farklı varlık gruplarının kendi hâllerine uygun şekilde Allah’a kulluk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Feyiz, dua, manevî müşahede ve keşif gibi sonuçlardır.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Delillerin üç ana başlık altında toplandığını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Zîhayatların görevleri “ibadet” olarak niçin yorumlanabilir?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Şükür, zikir ve hamd birlikte düşünüldüğünde ortak olarak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Âriflerin bilgisi ile muvahhidlerin delilleri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Zikir ve hamdin birlikte anılması Allah-kul ilişkisi hakkında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Kâmil insanlarda görülen makbul ibadetlerin sonuç vermesi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Mürid ve münib kavramları birlikte ele alınınca hangi manevî hareket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manevî sonuçlar yalnız Allah’ın varlığına mı, yoksa başka hakikatlere de işaret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 ana kısım genel olarak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ilk olarak hangi geniş gözlemden hareket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Ruhânîler ve melekler hakkında verilen bilgi hangi kaynağa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Cansız varlıkların da itaatkâr hizmet içinde olması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Kâmil insanların ibadetlerinden doğan feyiz ve keşifler hangi açıdan delil kabul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33-soz-p13-9-pencere-kainattaki-ibadat-i-umumiye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hem diliyle hem kalbiyle Allah’a yöneldiğini ve bu yönelişin anlamlı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derin tanımayı, diğeri bu tanımanın aklî savunusunu gösterir; ikisi birbirini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Hepsi, nimet veren ve anılmaya, övülmeye lâyık bir Rabbin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 belirli bir ölçü ve düzen içinde kendine düşen vazifeyi yerine getirdiği için böyle yorumlanabilir.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ibadet hâli, salih ve ârif kulların ortak şahitliği, kâmil insanların makbul ibadetlerinden doğan manevî neticeler şeklinde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Varlığının yanında birliğine ve rububiyetinin kemaline de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isteyerek yönelmesi ve içtenlikle geri dönmesi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kabul edilen kulluğun boşa gitmediğini, manevî meyveler doğurduğunu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yönelişin kabul gördüğünü ve manevî sonuçlar doğurduğunu göstermesi açısından delil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da kendi hâllerince ilâhî emre boyun eğdiğini ve hepsinin tek bir Rabbin idaresinde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Gayb yönüne açılan ve o âlemle ilgili şahitlikte bulunan kimselerin haberlerine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yaygın şekilde görülen kulluk ve itaat manzarasından hareket ediliyor.</w:t>
            </w:r>
          </w:p>
        </w:tc>
      </w:tr>
    </w:tbl>
  </w:body>
</w:document>
</file>