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aee09f3a5405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kâinatta görülen genel kulluk hali kimi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Ruhlar âlemiyle ilgili haber verenlerin şahitliği hangi varlıkların ibadet ettiğini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canlıların görev yapması niçin ibadete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Bölümde bilen ve hakikati tanıyan kimselerin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Bilgisi derin olan insanların Allah’ı tanıması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Zâkirlerin zikri ve hâmidlerin hamdi hangi ortak noktada birleşir?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Seven, isteyen ve yönelen kulların hali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Kâmil insanların ibadetlerinden sonra gelen feyiz ve dua halleri neden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deliller kaç ana taraftan toplanmıştır?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“Genel ibadet” denince bu bölümde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Ruhani varlıklar ve melekler nasıl bir kulluk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Gözle görülen canlılar hangi yönleriyle bu delile katılır?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Allah’ı tanıyıp O’nun birliğine işaret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 belirli bir düzenle yaratılış görevini yerine getirmektedir.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Ruhani varlıkların ve meleklerin ibadet ettiğini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gerçek sahibi ve ibadete layık olan tek Allah’ı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da Allah’ın varlığına ve birliğine işaret eden sonuçlar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Kalplerin yöneldiği asıl maksadın Allah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ikisi de Allah’ı anıp yüceltmede birleşir.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hakikati araştıranların ulaştığı ortak sonuç Allah’ın varlığı ve birliğidir.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görevli yaşamlarıyla bu delile katılır.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itaatli ve eksiksiz bir kulluk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insanların değil, bütün varlıkların kendilerine verilen görevi yaparak Allah’a kulluk etmesi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ana taraftan toplanmıştır.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Âriflerin marifeti neden güçlü bir işaret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ve hamd arasında bu metne göre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savunanların tavsifi neden ayrıca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“Maksud” olanın Allah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Kâmil insanların ibadetlerinin kabul edilmesi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“Üç cihet” ifadesi metindeki deliller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pencerenin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ve ruhani varlıkların ibadeti nasıl bir örnektir?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Cansız varlıkların hizmeti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Cansızların hizmeti ile canlıların görevi arasında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Şâkirlerin şükrü niçin değerli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söyleyenlerin sözleri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33-soz-p13-9-pencere-kainattaki-ibadat-i-umumiye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son istenen ve ulaşılmak istenen en büyük gayenin Allah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sadece “bir” demekle kalmayıp bunu açıklayıp anlatırlar.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nimetin Allah’tan geldiğini kabul edip O’na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hakikati tanıyan çok kişinin aynı sonuca varması kuvvetli bir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tam teslimiyetin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genel kulluğunun Allah’ın birliğine delil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Delillerin üç ayrı yönden gelip aynı hakikatte birleştiğini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bereketlere, içten yalvarışlara ve bazı manevi fark edişlere vesile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delile dayanan biçimde O’nun tek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nimetlerin sahibini bilip ona teşekkür etmeyi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Allah’ın koyduğu düzen içinde görev yapmaktadır.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Allah’ın emrine boyun eğdiğini düşündürür.</w:t>
            </w:r>
          </w:p>
        </w:tc>
      </w:tr>
    </w:tbl>
  </w:body>
</w:document>
</file>