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337ec1dc54e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güneşin dönmesi ve gezegenlerin düzen içinde bağlanması kimin emrine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çok hızlı bir şekilde bir yöne sevk edilmesi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sisteminin çok süratli hareket etmesi hangi özelliğin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hiçbir kuvvetin buna yanaşamayacağı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tesadüf düşüncesine karşı en güçlü cevaplardan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Tesadüf, sebep ve kuvvet hakkında art arda sorular sorulması nasıl bir öğretim yoludur?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yeryüzünün halifesi ve değerli bir misafir denmesi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başıboş bırakılmadığı söylenince bundan hangi inanç sonucu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misafir olarak anılması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Tabiata ve tesadüfe bırakılmış bir insan anlayışı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büyük düzen hangi gök topluluğu üzerinde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Gezegenlerin güneşe bağlanması nasıl bir düzeni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iş sıradan bir güçle değil, sonsuz kudretle yapılabilecek kadar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kudretinin delili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 bir kudret ve kusursuz bir idareyi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kudreti ve emriyle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hayatının amaçlı, ölçülü ve Allah’ın gözetimi altında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sorumlu, kıymetli ve özel bir vazifesi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düşünceyi sorgulatarak doğru sonuca ulaştırma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Böylesine büyük ve düzenli işlerin rastgele olamayacağıdır.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Dağınık değil, ölçülü ve planlı bir düzeni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ve ona bağlı gezegenler üzerinde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anlayış insanın değerini düşürür ve ilahî hikmeti yok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dünyada emanet içinde yaşadığını ve şükretmesi gerektiğini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güneş sisteminin hareketi rastgele mi, düzenli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Ordu benzetmesinde güneş sistemi neden tek tek değil topluca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Sistem neden bir manevraya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kâinatın meyvesi ve gayesi gibi gösterilmesi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canlılar içinde en kapsamlı ve en olgun netice sayılması onlara ne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özel olarak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tabiata bırakıldığı düşüncesi parçada neden yanlış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alınacak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güneşin dönmesi yalnız bir gök olayı olarak mı anlatılıyor, yoksa daha büyük bir manaya mı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döndürülmesi ile gezegenlerin düzenlenmesi birlikte düşünülünce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sisteminin büyük bir hızla ilerletilmesi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çok hızlı sevk edilmesi karşısında parçanın verdiği temel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değersiz ve sahipsiz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İhtişamlı, düzenli ve gösterişli bir ilahî idareyi anlatmak için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birbiriyle uyum içinde aynı emre bağlı olduğunu göstermek için topluca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bilinçli bir sevkle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düzeni görünce Allah’ın kudretini, birliğini ve hikmetini kabul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değeri ve görevi buna uygun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hem en şuurlu varlıklardan biridir hem de özel bir görev sahibidir.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büyük bir sorumluluk ve değer yükler.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ancak Allah’ın kudretiyle olabileceğidir.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şeye gücü yettiğinin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yaratıcı tarafından yönetildiği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büyük bir manaya bağlanıyor; ilahî kudretin eseri olarak anlatılıyor.</w:t>
            </w:r>
          </w:p>
        </w:tc>
      </w:tr>
    </w:tbl>
  </w:body>
</w:document>
</file>