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4cb775ffa48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bütün varlıkların ortak olarak yaptığı en temel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bu hâli, en başta hangi gerçeği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iki çeşit anlatım dili geçtiği söyleniyor.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Yaratılıştan gelen şahitlik hakkında nasıl bir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 diliyle yapılan işaret ne zaman daha da güçlü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düzenli biçimleri niçin birer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ölçülü yapıları hangi görevi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eksiksiz ve yerli yerindeki hayatı neye delil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“iç içe geçmiş daireler”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işaretler sonunda Allah hakkında hangi iki ana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varlıkların Allah ile ilişkisi hangi yönden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 diliyle anma” sözü burada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inkâr edilemeyecek kadar açık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hâlleriyle anlatmaları, diğeri de sözle ifade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 yüce Yaratıcı’nın varlığını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kendilerine uygun bir şekilde Allah’ı anıp O’nu noksan sıfatlardan uzak tutar.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tesbih ettiklerine işaret eden bir belirti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da hakikate işaret eden birer şahitlik dili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Yaratıcı’yı gösteren ayrı bir işaret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yönden birlikte gelince şüphe bırakmayacak kadar kuvvetli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yaratılışına uygun biçimde Allah’a işaret etmesi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her birinin kendi varlığıyla Allah’ı tanıtması yönünden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açıkça anlaşılır; ayrıca ilahlığının kusursuzluğu 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görünen varlıkların aslında aynı merkeze, yani tek Yaratıcı’ya yöneldiği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konuşmak değil, varlıkların başka hangi yönü de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tabiatta görülen işaretler neden güvenilirdir?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şekillerinin düzenli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ve dengeli yapılar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“mükemmel” olarak nitelenmesi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çok sayıdaki delilin bir merkezde birleşmesi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güneş örneği neden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“tesbih” kavramı varlıklar için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Tüm mevcudatın yaptığı tesbihat hangi kaynağa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şahitliği için neden “reddedilemez”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delilin farklı yönlerden gelmesi onun değerini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tek bir kudretin eserini gösteren düzen izleri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Rastgelelik değil, bilinçli ve hikmetli bir yaratılış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yaratılıştan gelen tanıklık sağlam kabul edilir ve hâl dili de çok yönden desteklenir.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Duruşları, yapıları ve yaşayış biçimleri de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şey, hâli ve yapısıyla Allah’ın varlığına ve yüceliğine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güneş ışıkla kendini belli ederse, Allah’ın varlığı da bu delillerle açıkça anlaşılır demek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delillerin tek bir Yaratıcı’ya çıktığını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hayatının başıboş olmadığını, ilahî bir düzen içinde bulunduğunu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daha güçlü hâle getirir ve şüpheyi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şahitlik varlıkların özünde bulunduğu için çok açık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ve mukaddes olan Allah’a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 hâlleriyle Allah’ın kudret ve kemalini göstermesi şeklinde açıklanıyor.</w:t>
            </w:r>
          </w:p>
        </w:tc>
      </w:tr>
    </w:tbl>
  </w:body>
</w:document>
</file>