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88794d2343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ilk olarak hangi örnek üzerinden bir sonuca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 eserin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 ile fail arasındaki bağ niçin koparılamaz?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Kuvvetli bir yetenek en sonunda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Sıfatlardan şuûn denilen derin hâllere geçilmesi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tam ifade edemediği hangi alan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isimler ve unvanlar neyin göstergesi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isimlerin kaynağı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kâinattaki fiillerin hikmetli oluşu tesadüfü destekler mi, reddeder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 neden bir bina ve usta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gibi düzgün bir esere bakıldığında ilk akla gelmesi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sanatlı ve düzenli olması, fiil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bir ruh ve üstün bir zâta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yapılan bir işin yapansız olması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düzen, bilinçsizce değil, ölçülü bir iş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sanatlı bir yapının, onu yapan bilinçli bir işi ve ustayı gösterdiği örneği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dayandığı kaynak sıfatlardır.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kaynağı olan sıfatların göstergesi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Zâta ait derin şe’n ve iç hakikatler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Zâta giden delil zincirini daha derinleştirip tamamlamayı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gelişigüzel değil, ölçülü ve bilinçli bir iş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belli bir iş ve yapım süreciyle meydana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bir eserden onu meydana getiren işi ve yapanı anlamanın kolay olması için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Reddeder; çünkü hikmet ve düzen, bilinçli fiili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Yetenek ile zât arasındaki bağlantı metinde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Meleke ve istidat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Şuûn-u zâtiye denilen alanın ardından hangi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dil bilgisine dair verilen örnek hangi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Fiillerden fâile ulaşmak neden zorunlu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 daha çok hangi tür delile örnektir: duyguya dayalı mı, akla dayalı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anlatım, somut bir örnekten soyut bir sonuca mı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 ile fiil arasındaki bağ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tam bir özellik, metne göre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Maharetli oluşun sıfatlara bağlanması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Sıfatların mükemmel oluşu, sıradan bir varlığa mı yoksa yüce bir zâta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hikmetli işlerin kendiliğinden olamayacağı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 ve unvanların bir kaynaktan çıktığını, onların da sıfatlara dayandığını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Hadsiz kemal derecelerine sahip bir zâtın varlığı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Yerleşmiş becerinin, önceden var olan güçlü bir yatkınlığa dayandığı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yeteneğin, onu taşıyan yüksek bir varlığa dayandığı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çıkmış bir şey, onu meydana getiren bir işin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Evet, gözle görülen bir yapı örneğinden yüce bir zâtın varlığı sonucuna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akla dayalı bir delile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iş varsa, onu yapan da olmak zorundadır.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işlerin mutlaka onları yapan bir fail gerektirdiği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bir zâta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işin, yapanın iç özellikleriyle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bir yetenek ve hazırlık hâlini gösterir.</w:t>
            </w:r>
          </w:p>
        </w:tc>
      </w:tr>
    </w:tbl>
  </w:body>
</w:document>
</file>