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1bfe743c4a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dikkatle bakılması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ortaya çıkışı hangi iki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Yaprak, çiçek ve meyve birlikte neyi haber veren bir dil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görülen düzen, hangi daha derin özelliğe kapı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 hangi bakımdan dikkat çekici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çekirdeklerin küçük olmalarına rağmen büyük anlam taşıması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bütün ağaçların hâl dili birlikte dinlenebilse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yeryüzündeki ağaçlar birlikte düşünülürse tesbih hakkında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kulağını kapatırsa neden gerçeği yok etmiş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doğru insan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ağaca hangi mevsimde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Yapraklar, çiçekler ve meyveler birer işaret olarak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Adaletli bir dengeye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hikmetini, lütfunu ve rahmetini gösteren birer işaret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ölçülü olmalarıyla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zamanındaki bir ağaçtır.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Tesbihin tek bir yerde değil, her tarafta büyük bir uyumla sürdüğü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Allah’ı tesbih ettiğini ve O’nun delillerinin çok açık olduğunu insan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hâllerinde büyük bir yaratma kudretini göstermeleriyle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gösteren harika işler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hikmetli yaratışını, rahmetini ve ikramını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Çevredeki nimetleri ibretle okuyup Allah’a yönelmek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dinlemese de kâinat susmaz, varlıklar Allah’ın birliğine şahitlik etmeye devam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Meyvelerin büyümesi bize hangi iki manayı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Sanat, nakış ve zînetin birlikte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sanat ve nakışlar neyin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hangi isimleri anlamca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anılan isimlerin çokluğu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gafil kişiye neden “nankör”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“Seni mahkûm ederler”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okuyan bir 8. sınıf öğrencisi günlük hayatta nasıl bir ders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ağaç, insana ne öğretmek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ağacın değişimi hangi bakımdan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Yaprakların yeşermesi hangi manaya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tatlar ve hoş kokular hangi ahlâkî ve ilahî manaları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sahibi, cömert, merhametli, ihsan eden, nimet veren ve güzelleştiren isimleri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bir yaratmanın ve üstün bir kudretin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tesadüfen değil, ince bir kudretle işlendiği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 ve rahmeti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Doğaya bakarken sadece görüntüyü değil, Allah’ın sanatını, rahmetini ve nimetlerini de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inkâr eden kişiyi yanlışta bıraktığı ve mazeretsiz hâle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kendisini her yönden tanıtan ve nimet veren Rabbi görmezden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tek bir yönden değil, birçok yönden O’nu tanıttığını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İkramı, merhameti ve kullara iyilik etmeyi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 ve ikram manasına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tam yerinde, uyumlu ve faydalı biçimde ortaya çıkması bakımından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birliğini ve rahmetini anlamak için örnek veriliyor.</w:t>
            </w:r>
          </w:p>
        </w:tc>
      </w:tr>
    </w:tbl>
  </w:body>
</w:document>
</file>