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b685f80724b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üç farklı dua dili olarak hangi yollar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Tohumların duası hangi başlık altında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istemesi hangi tür dua içinde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Muztar durumda olanların duasını diğerlerinden ayıran temel özellik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duaların kabul edildiği nasıl ortaya konulmaktadır?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dua ve onun kabulü, hangi iki temel hakikate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dualar topluca ele alındığında hangi ilahî sıfatlara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neden yalnız tek tek dualardan değil, hepsinin toplamından da söz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“dua” kavramı sadece sözlü ibadet anlamında mı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fikrini kısa şekilde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hangi varlık grupları dua edenler arasında özellikle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Tohumların talebinin dua sayılması neye dayandırılmaktadır?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dua, kişinin yahut canlının elinden bir şey gelmeyen sıkışmışlık hâlinden yükselir.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Fıtratlarına yerleştirilen ihtiyaçlar vasıtasıyla yapılan dua içinde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talebi, içlerinde bulunan gelişme kabiliyeti ve potansiyeli üzerinden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Kabiliyet ve istidatla yapılan yöneliş, yaratılıştan gelen ihtiyaçla yapılan isteme ve çaresizlik hâlinden doğan yalvarış zikredilmektedir.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tekil örnekler yanında umumî tablo da çok geniş ölçekte aynı hakikati daha açık biçimde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 eden, ikram sahibi olan ve dualara cevap veren bir Yaratıcıya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varlığının zorunlu oluşuna ve birliğine işaret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gözlemle fark edilebilen açık bir hakikat olduğu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İçlerinde bulunan gelişmeye uygun kabiliyetin bir isteme dili gibi görülmesine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Tohumlar, hayvanlar ve çaresiz durumda bulunanlar özellikle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farklı türden ihtiyaç ve yönelişlerin karşılıksız bırakılmaması, rahmet sahibi tek bir Yaratıcıyı tanıtan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burada hâl ile, ihtiyaç ile ve yaratılıştaki istidat ile yapılan isteme de dua kapsamına alınmaktadır.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duası neden “fıtrî ihtiyaç” ile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Izdırar hâli içindeki dua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kadar çok duanın cevapsız kalmaması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“Makbuliyet” ve “icabet”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bu delilin sadece teorik değil aynı zamanda gözleme dayalı olduğu hangi yolla hissettirilmektedir?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Bireysel örneklerden genel sonuca geçişte nasıl bir düşünme yöntemi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öne çıkan ilahî isim ve sıfatlar neden özellikle rahmet ve kerem etrafında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dikkat çekilen nihai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pencerenin merkezinde hangi konu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dua yalnız insanlar için mi söz konusudur?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Tohumların isteği sözle değil de hangi yönüyle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duası onların hangi durumundan okunmaktadır?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33-soz-p06-4-pencere-duanin-makbuliyeti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duanın kabul edilmesini, diğeri de ona cevap verilmesini ifade eder; ikisi birlikte ilahî ilgi ve rahmeti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sahipsiz olmadığını, işiten ve karşılık veren bir Yaratıcı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veya canlının kendi gücünün yetmediği anda yardım beklentisini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arayışı sonradan öğrenilmiş değil, yaratılışlarına konulmuş ihtiyaçlardan doğmaktadır.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tablo, merhametli, cömert ve dualara cevap veren bir Hâlıkı açıkça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ihtiyaçların giderilmesi ve yardımların ulaşması, en çok merhamet ve ikram manalarını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hadiselerden hareket edilip hepsinin ortak bir kaynağa bağlandığı tümevarıma benzer bir akıl yürütme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Olayın doğrudan müşahede edildiği vurgulanarak bunun soyut bir iddia olmadığı hissettirilmektedir.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Yaşamak için muhtaç oldukları şeylere yönelmelerinden okunmaktadır.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İçlerinde saklı bulunan büyüme ve gelişme yönelimiyle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insan dışındaki varlıkların da kendi hâllerine uygun şekilde dua ettiği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biçimlerde yapılan duaların kabul edilmesi yer almaktadır.</w:t>
            </w:r>
          </w:p>
        </w:tc>
      </w:tr>
    </w:tbl>
  </w:body>
</w:document>
</file>