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2a6eee2dd48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yeryüzündeki canlıların ve diğer varlıkların hangi dört yönü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mahlukun bu tecellilerle anılması, hangi inanç esasına kapı açmaktadır?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neden yalnız bireysel örneklerle yetinmeyip yeryüzünün bütününü de nazara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İnayet, hikmeti nasıl tamamlayan bir unsur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Renklerin birleşmesi örneği, parçalı gözlem ile bütüncül gözlem arasında nasıl bir fark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güneş ve ışık misali hangi tür akıl yürütmeye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Kuvvetin veya tabiatın bu işleri açıklamakta yetersiz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Tesadüf, kör kuvvet, sağır tabiat ve cahil sebeplerin birlikte sayılması hangi noktayı kuvvetlendirmektedir?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pasajdan çıkarılabilecek en kapsamlı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yüceliği ile tabiatın eksikliği arasındaki zıtlık niçin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yeryüzündeki bütün mahlukatın ortak olarak taşıdığı hangi ilahî tecellilerden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mahlukatın bu şekilde ele alınması, Allah’ın hangi isimlerini düşündürmektedir?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düzen ve uygunluğu gösterirken, inayet buna ilave olarak özen, ikram ve fayda yönünü tamamlamaktadır.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genel tablo, tek tek örneklerden daha büyük ölçekte bir birlik ve düzen delili sunmaktadır.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 zorunlu olarak kabul etmeye ve O’nun birliğini anlamaya kapı açmaktadır.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Hikmetle yetiştirilmeleri, inayetle süslenmeleri, rahmetle lütfa mazhar kılınmaları ve şefkatle rızıklandırılmaları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fiilleri açıklamak için öne sürülen tabiatçı ve sebeplere dayalı yorumların hiçbirinin yeterli olmadığını kuvvetlendirmektedir.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şuurlu, bilen, gören, işiten ve her şeyi ölçüyle idare eden bir fail gibi davranamaz.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eser ve belirtilerden görünmeyen fakat zorunlu olan sebebe ulaşma akıl yürütmesine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renkler ayrı görünse de birlikte ışığı meydana getirir; aynı şekilde ayrı tecelliler birlikte tek kaynağı daha açık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sahibi, ikram eden, merhametli ve rızık veren oluşunu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Eğitim ve idarede hikmet, süslemede inayet, lütufta rahmet ve geçimde şefkatli rızık verme tecellilerinden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fiilleri eksik sebeplere vermenin ne kadar büyük bir mantık hatası olduğunu göstermek için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genel düzen ve canlıların ihtiyaçlarının karşılanması, Allah’ın birliğini ve mutlak kemal sahibi oluşunu açık biçimde ispat 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görülen umumi hikmetin “irade”yi göstermesi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“Birden nazara al” çağrısı, okurdan nasıl bir bakış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Hikmetin içinde inayet, inayetin içinde rahmet, rahmetin içinde rızık görülmesi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kadar kapsamlı bir terbiyeyi tesadüfle açıklamaya çalışmanın temel problemi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benzetmeye göre, yeryüzünde farklı biçimlerde görünen ilahî fiillerin ortak kaynağı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tabiat kavramını yaratıcı güç gibi kullanmak niçin hatalıdır?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Tesadüf ve sebeplerin reddedilmesinde hangi ölçü esas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“Bu hakikati hangi kuvvetle söndürebilirsin?” anlamındaki sorgulama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bölümünde canlı ve cansız varlıklar üzerinde görülen terbiyenin niteliği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mahlukun tek başına bir delil olması ile yeryüzünün tamamının delil olması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umumi hikmetten sonra neden umumi inayet, sonra rahmet ve ardından rızık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ışık benzetmesinin mantığı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33-soz-p21-16-pencere-vahdetin-toplu-gosterilisi-ve-munkire-meydan-okuma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düzenli, anlamlı ve kuşatıcı bir işleyiş, başıboş bir rastlantıyla bağdaşmaz.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fiillerin birbirini destekleyen ve aynı kaynaktan gelen katmanlı bir düzen içinde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Parçaları ayrı ayrı değil, birbirini tamamlayan bütüncül bir manzara halinde değerlendirmesini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Olayların zorunlu ve başıboş değil, seçilerek ve amaç gözetilerek meydana geldiği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insanın inkârıyla yok olmayacağını, delilin kendi kuvvetiyle ayakta durduğunu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Görülen işlerin son derece düzenli, anlamlı ve kapsamlı olması esas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tabiat, ilahî fiillerin gerektirdiği aşkın kudret ve ilim yerine geçemeyecek sınırlı bir isimlendirmedir.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Hepsi, tek olan ve her bakımdan mükemmel olan Allah’ın fiilleridir.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 görünümlerin gerçekte tek bir kaynağa dayanmasıdır.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parça, daha genel bir düzen anlayışından canlıların hayatına kadar inen iç içe bir ilahî tecelli sıralaması kurmaktadır.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bireysel işaretler sunar; ikincisi ise çok daha geniş ve kuvvetli bir toplu şahitlik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ölçülü, yerli yerinde, lütufkâr, merhametli ve ihtiyaçları karşılayan bir yönetim olarak tasvir edilmektedir.</w:t>
            </w:r>
          </w:p>
        </w:tc>
      </w:tr>
    </w:tbl>
  </w:body>
</w:document>
</file>