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528db266a4d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risalenin anlaşılmasını zorlaştıran sebepler bulunsa da onun önemli görülmesinin temel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risaleye verilen iki özel isim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Risalenin, eserler bütünü içinde ayrı bir dikkatle anıldığı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Şuâ’nın bölümleri nasıl düzenlenmiştir?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Giriş kısmında hangi tür içerik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Makamın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Makamda neler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Mukaddimenin uzun tutulmasının sebebi nasıl açıklanmıştır?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bazı kimseler bu uzunluğu nasıl değerlendirebilir?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risalenin hem ilmî hem manevî yönü hakkında ne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önceki zorluk sebeplerine rağmen risale için nasıl bir değer hükmü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İmam-ı Ali’ye nispet edilen işaretin bu risale açısından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giriş kısmı ve iki ana bölümden oluşmaktadır.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öteki risalelerden farklı olarak özellikle yönelindiği ve dikkatlerin onun üzerine çekildiği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Âyetü’l-Kübra, diğeri Asâ-yı Musa’dır.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esere manevî büyükler tarafından özel bir değer verilmesi ve diğer risaleler arasında ayrıca dikkat çekici bir yere konulmasıdır.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Gereğinden fazla açıklama yapılmasının isteyerek değil, bir ihtiyaç sebebiyle meydana geldiği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Deliller, çeviri ve anlam açıklamaları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Âyetü’l-Kübra’nın Arapça açıklama kısmını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Önemli görülen dört meselenin ele alındığı bir başlangıç bölümü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Risalenin manevî olarak dikkat çekici ve özel bir eser olduğuna işaret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Eserin, engellerine rağmen çok yüksek bir kıymete sahip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bölümleri olan öğretici bir metin olduğu gibi, manevî açıdan da yüksek değer atfedilen bir eserdir.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Kimi insanlar bu kadar uzun anlatımı bile kısa sayabilir.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Risalenin “hakikî tefsir” olarak tanıtılması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“Yedinci Şuâ” ifadesi bu parçada nasıl bir işleve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Makam ile İkinci Makam arasında içerik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Mukaddimenin beklenenden uzun olması hangi iradeye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yapı bilgisine göre bir öğrenci bu eseri çalışırken nasıl bir yol izleyebilir?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özel isimlendirmeler, risalenin sıradan bir eser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risalenin kıymeti ile anlaşılmasındaki güçlük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Risaleye verilen isimlerin anılması, okuyucuda nasıl bir etki oluşturmayı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“Hususî bakılmak” ifadesinden bu risale hakkında 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 giriş bölümünün içeriği hakkında hangi bilgi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Makam neden diğer bölümden ayrılmaktadır?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ayetul-kubra-p02-risalenin-ehemmiyeti-ve-tertibi-mukaddime-iki-makam-imza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Tamamen kişisel tercih değil, adeta ihtiyaç sebebiyle yazdırılmış bir duruma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 Arapça açıklamaya yönelirken, ikincisi delilleri ve bunun Türkçe açıklama tarafını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Risalenin eser içindeki yerini ve kitaplaşmış bölüm adını belirtmektedir.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Onun, ilgili ayetin mânâsını ciddi ve derin bir şekilde açıklayan bir eser olarak görüldüğünü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Anlaşılmasındaki bazı zorlukların, onun değerini düşürmediği; aksine yine de çok önemli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risalenin bazı zorluklarına rağmen büyük bir ehemmiyet taşıdığı ve belirli bir düzen içinde hazırlanmış önemli bir eser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hem manevî hem sembolik anlam taşıyan adlar verilmesi, esere seçkin bir yer kazandırmaktadır.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girişte temel meseleleri kavrayıp sonra birinci ve ikinci makamı ayrı ayrı inceleyebilir.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onda ilgili ayetin Arapça açıklama yönü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Orada dört önemli konunun ele alındığı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genel bir eser gibi değil, özel ilgiye layık bir metin gibi yaklaşıldığı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 manevî ağırlığını ve ciddiyetini hissettirmeyi amaçlar.</w:t>
            </w:r>
          </w:p>
        </w:tc>
      </w:tr>
    </w:tbl>
  </w:body>
</w:document>
</file>