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a19ae5bad4451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bölümün başındaki özet ifadeye göre isbat ile nefyin sonucu bakımından temel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Nefiyde ortak destek oluşmamasının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mü’min neden bu çokluktan dolayı sarsılmamalıdır?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Kabir, inkâr içindeki insanın ruh hâlini nasıl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ayetul-kubra-p05-1-varta-1-mesele-elhasil-nefyde-tesanud-olmamasi-ve-inkarci-kesretinin-degersizligi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İnkârın mezarı sürekli “ihtar eden” bir unsur hâline getirmesi neyi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Küfür neden varlık değil yokluk tarafında değerlendirilir?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Küfrün ilk ana kısmı ile ikinci ana kısmı arasındaki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alt tür niçin “iltizam”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ayetul-kubra-p05-1-varta-1-mesele-elhasil-nefyde-tesanud-olmamasi-ve-inkarci-kesretinin-degersizligi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Kapsamı çok geniş iman meselelerini inkâr etmek için neden insanüstü bir bakış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verilen örneğe göre Allah’ın sıfatlarını kabul etmeyen kişi hangi iki uçtan birine savrulur?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ilk paragrafında “çokluk” ile “haklılık”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Nefiyde sonuçların çoğalması hangi kayıtlarla örneklendiriliyor?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ayetul-kubra-p05-1-varta-1-mesele-elhasil-nefyde-tesanud-olmamasi-ve-inkarci-kesretinin-degersizligi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Ona sürekli korku ve yok olma düşüncesi hatırlatarak hayatının tadını acıya çevirir.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 çokluk sağlam delilden değil, ayrı ayrı inkârlardan meydana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Herkesin inkârı kendi bakışına bağlı kaldığından birleşik bir delil meydana gelmez.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İsbatta hüküm tek bir noktada birleşir ve birbirini destekler; nefiyde ise sonuç kişiden kişiye değiştiği için ortak bir kuvvet oluşmaz.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kişi benimsediği yokluk düşüncesine bağlanmış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İlki İslâm hakikatleriyle doğrudan çatışmaz; ikincisi onlara karşı durur.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özü kabul etmekten çok silmeye ve reddetmeye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Sürekli korku, huzursuzluk ve hayat zevkinin bozulmasını doğurur.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“bana göre”, “benim görüşümde” veya “benim inancımda” demesiyle.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Sayıca fazla olmak, özellikle inkâr tarafında, doğruluğun ölçüsü sayılmıyor.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 o sıfatları sayısız varlıklara dağıtır ya da varlığı tümden reddedecek kadar aşırıya gider.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böyle bir hüküm için kâinatı, âhireti ve zamanları tamamen görmek gerekir.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Şüpheye düşen insan açısından ölümün anlamı niçin değişiyor?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Sürekli açık duran mezar tasviri, inkârcı için neyi simgeliyor?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Kabir düşüncesi neden inkârcının lezzetli hayatını acılaştırır?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Küfrün “sureten isbat” gibi görünmesi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ayetul-kubra-p05-1-varta-1-mesele-elhasil-nefyde-tesanud-olmamasi-ve-inkarci-kesretinin-degersizligi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için sayılan dört temel nitelikten ikisini yazınız.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“Adem-i kabul” ile “kabul-ü adem” arasındaki anlam farkı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Belirli bir mekânla sınırlı yokluk iddiası neden isbat alanına girer?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cümlede iman hakikatlerinin hangi kimselerde yerleşeceği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ayetul-kubra-p05-1-varta-1-mesele-elhasil-nefyde-tesanud-olmamasi-ve-inkarci-kesretinin-degersizligi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“Elhasıl” diye başlayan ilk kısımda hangi ana düşünce toparlanıyor?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metinde bazı insanların şüpheye düşmesine özellikle kimlerin inkârlarının etkili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hangi düşünce akımı bazı insanlara tereddüt vermekle eleştiriliyor?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Yakînin kaybolması insanın iç dünyasında nasıl bir yıkım doğurur?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ayetul-kubra-p05-1-varta-1-mesele-elhasil-nefyde-tesanud-olmamasi-ve-inkarci-kesretinin-degersizligi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Dışarıdan bakılınca iddialı bir görüş gibi durması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ona sürekli karanlık bir sonu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an yaklaşan ve sonu karanlık görünen bir son korkusunu simgeliyor.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İnanç desteği kaybolunca ölüm umutlu bir geçiş değil, korkutucu bir son gibi algılanıyor.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Temiz kalpli, doğru düşünen ve teslimiyet sahibi insanlarda yerleşeceği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araştırılıp sınanabilecek bir çerçeveye sahiptir.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İlki kabul etmemek, ikincisi ise yokluğu benimseyip tasdik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Bilgiye dayanması ve olumlu bir kabul olması.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Ebedî saadet ümidini söndürür ve ruhu korku içinde bırakır.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Avrupa kaynaklı inkârcı felsefî görüşler eleştiriliyor.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Avrupa’daki bazı filozofların inkârcı görüşlerinin, onlara hayran olan bir kısım bahtsız kimseleri etkilediği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Doğrulayıcı delillerin birlik oluşturduğu, inkârların ise parçalı kaldığı düşüncesi özetleniyor.</w:t>
            </w:r>
          </w:p>
        </w:tc>
      </w:tr>
    </w:tbl>
  </w:body>
</w:document>
</file>