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141d78cf941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küfrün asıl yapısı hangi kavramlarla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varlık yönü taşıması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küfre ait her olumsuz mesele, aslında neyin üstünü örter?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hangi durumda küfür “yanlış bir ilim” gibi görülebilir?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ilk tür neden tartışmanın dışında bırakılmıştır?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şekil niçin “iltizam”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Yokluğu benimsemek niçin daha ağır bir durumdur?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Nefyin ikinci kısmında inkâr edilen meselelerin ortak vasfı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Belirli bir yer ve özel bir alanla sınırlı yokluk iddiası neden ispatlanabilir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sonucuna göre geniş kapsamlı imanî inkârların değeri neden düşüktür?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küfür, olumlu bir varlık mı yoksa eksiklik yönü ağır basan bir hâl olarak mı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neden olumlu ve yapıcı bir tavır olarak sunulmuştur?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Yokluğu bilinçli biçimde benimseyip onu doğrulamaya çalıştığında böyle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Arkasında olumlu bir hakikatin işareti ve perdesi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Boş bir reddediş değil, hakikati kabul eden ve ortaya koyan bir yapıya sahip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Küfür; inkâr, bilgisizlik ve olumsuzlama tarafıyla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ilgili, kutsî, genel ve kuşatıcı meseleler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tavır bir hüküm, bir inanç ve sahiplenilmiş bir görüş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kişi yokluk fikrine bağlanır ve onu sahiplenir.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doğrudan iman hakikatlerine saldıran bir itiraz biçimi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bilmeye, kabule ve ispat etmeye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Eksiklik ve yokluk yönü ağır basan bir hâl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ileri sürdükleri yokluk iddiasını ispat etmeleri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sınırlı bir alan hakkında konuşulduğu için araştırma ve gösterme imkânı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Kişi, inkârını delillendirip bilinçli biçimde savunursa bu durum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her reddediş aynı seviyede tutulmamıştır?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hakikatlerine doğrudan karşı çıkan yolun ilk basamağı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İmana karşı çıkmanın ilk şekli hangi cümleyle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Kalben yokluk kabulü neden sıradan bir reddediş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nefyin ispat edilebilir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genel nefyin ispatı için istenen şartlar insanın hangi sınırını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küfür ile iman arasındaki temel karşıtlık nasıl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“vücudî” olması öğrencinin anlayacağı şekilde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Kişi, inkârını sistemli biçimde savunmaya kalkarsa o tavır neden farklı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küfür iki ana başlıkta nasıl ayrılmıştır?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Küfrî inanışların ilk türü ile ikinci türü arasındaki ana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ayetul-kubra-p07-2-mesele-itikad-i-kufriyenin-nevileri-inkar-nefiy-tasnifi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olanı onaylamadan kenarda durmak şeklinde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doğrulanan şeyi kabul etmemektir.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bazı reddedişler yalnızca bilgisizliktir, bazıları ise açık bir hüküm iddiasına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da olsa kurulmuş bir kanaat ve hatalı bir hüküm olarak görülebilir.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yok sayma ve bilgisizlik tarafında, iman ise bilme ve doğrulama tarafında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 ve görme bakımından kuşatıcı olamayışını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 alandaki yokluk iddiasının araştırılabilir ve kontrol edilebilir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bağlanılan bir inanç ve savunulan bir görüş hâline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 İslâm hakikatlerine yönelmez, ikincisi ise doğrudan iman hakikatlerine karşı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İslâm hakikatlerine yönelmeyen yanlış inanış, diğeri ise iman hakikatlerine karşı çıkan inkâr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artık sadece boş bir reddediş değil, yanlış da olsa kurulmuş bir düşünce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 olumlu biçimde kabul eden ve boşluk değil içerik taşıyan bir inanç olmasıdır.</w:t>
            </w:r>
          </w:p>
        </w:tc>
      </w:tr>
    </w:tbl>
  </w:body>
</w:document>
</file>