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5721d2d2e45d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tekrarların, o bölgede bulunan talebeler açısından nasıl bir fayda sağladığı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“birinci tebyiz” denilince hangi aşama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temiz nüshayı yazan kişi hakkında hangi iki özellik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Yazılan nüshada dikkat çekici görülen uygunluk neyle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ayetul-kubra-p115-ihtar-ve-tebyiz-tevafuk-kaydi-musveddeye-dair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sayısal uygunluk hangi sayıda toplanmaktadır?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sayı, risaleye verilen adla nasıl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ismi veren zat olarak kim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Ayetlerin toplam sayısına dair verilen büyük sayı içinde kaç dereceli bir uygunluktan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ayetul-kubra-p115-ihtar-ve-tebyiz-tevafuk-kaydi-musveddeye-dair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“İhtar” kısmının başında, metnin yazıldığı yerle ilgili hangi eksiklikten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Eserin orada meydana gelişi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Sonraki paragrafta sözü edilen “müsvedde”, metnin hangi hâlini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temiz yazıda görülen tevafuk niçin daha dikkat çekici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ayetul-kubra-p115-ihtar-ve-tebyiz-tevafuk-kaydi-musveddeye-dair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Satır başlarındaki elif harflerinin sayısı ile risaleye verilen ismin sayı değeri arasında tam bir uyum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kişinin hayırlı bir kimse olduğu ve tevafuk meselesini bilmeden yazdığı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temiz yazıya geçirilme, yani müsveddeden düzenli nüshaya aktarılma aşaması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bölüm, onlar için tek başına küçük bir risale gibi hizmet görmüş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Dört dereceden üçünün uygun düştüğü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Hazret-i İmam-ı Ali.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adın ebced ve cifir yönünden karşılığıyla aynı olduğu için, risalenin bu isme uygunluğuna işaret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Altıyüz altmışaltı sayısında.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yazan kişi bunu bilerek yapmamış, habersiz olduğu hâlde böyle bir uyum ortaya çıkmıştır.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Henüz ilk taslak durumundaki yazıyı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Planlı bir tercih değil, kendiliğinden ve mecburiyet olmadan yazılmış gibi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memlekette Risale-i Nur’un diğer risalelerinin bulunmadığı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Satır başlarındaki harflerden özellikle hangisi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Altıyüz altmışaltı sayısının iki farklı alandaki karşılaşması nasıl yorumlanıyor?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İmam-ı Ali ile ilgili zikredilen husus, risalenin hangi yönüne delil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Risalenin bu ada layık olduğu düşüncesi, metinde neye dayanarak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ayetul-kubra-p115-ihtar-ve-tebyiz-tevafuk-kaydi-musveddeye-dair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ilk paragraf, tekrar edilen meseleleri kusur olarak mı yoksa faydalı bir tercih olarak mı sunuyor?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faydalı tercihin oluşmasında çevre şartlarının hangi yönü etkili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paragrafta anılan öğrenciler için her bir bahsin değeri nasıl belirleniyor?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paragrafta dikkat çekilen olay, insan eliyle bilinçli yapılmış bir düzenleme mi, yoksa sonradan fark edilen bir uyum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ayetul-kubra-p115-ihtar-ve-tebyiz-tevafuk-kaydi-musveddeye-dair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uyumun ortaya çıktığı nüsha kimin eliyle hazırlanmıştır?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sayı, bir yandan yazıdaki hangi unsurla, öte yandan hangi anlam alanıyla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kısımda anlatılan olayda, “tevafuk” nasıl bir şekilde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uyumun merkezindeki sayı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ayetul-kubra-p115-ihtar-ve-tebyiz-tevafuk-kaydi-musveddeye-dair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Harf sayısıyla isim değerinin tam uygunluk göstermesine dayanarak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isme uygun ve layık olduğuna işaret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satır başı harf sayısında hem de risalenin isminin sayı değerinde aynı sayı çıkması, anlamlı bir uygunluk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Elif harfleri sayılmıştır.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Sonradan fark edilen bir uyumdur.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biri, tek başına küçük bir Nur risalesi yerinde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Diğer risalelere ulaşamama durumu etkili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Kusur olarak değil, ihtiyaçtan doğan faydalı bir tercih olarak sunuyor.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666’dır.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Önceden hesaplanmadan yazılan nüshada sonradan fark edilen anlamlı bir uyum olarak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yandan satır başı eliflerle, öte yandan risalenin adının sayı değeriyle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temiz kopyayı yazan mübarek bir zatın eliyle hazırlanmıştır.</w:t>
            </w:r>
          </w:p>
        </w:tc>
      </w:tr>
    </w:tbl>
  </w:body>
</w:document>
</file>