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de48dd1f546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dağ ve sahralarda düşünürken önüne hangi yeni âlem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ve bitkiler neden bir “meclis” gibi tasvir 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Yaprak, çiçek ve meyvenin “dil” gibi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bu manayı gösterdiği üç ana unsur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hakikatteki ikram ve ihsan ifadesi, varlıklara bakışta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geçen hikmetli tasvir, hangi özelliği ön plana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hakikate göre bu düzen, varlıkların ne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Çekirdeklerin birbirine yakın yapıda olmasıyla türlerin çok farklı olması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bu gözlemler sonunda sadece dış görünüşe mi bakmış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yolcunun gezintisi sadece bedenle mi yapılmaktadır, yoksa başka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topluluğunun “birlikte” hareket ediyor gibi sunulması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bu âlemde en başta hangi ortak manayı fark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Yaprakları, çiçekleri ve meyveleridir.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yaratılışıyla bir mana anlattığı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hepsi birlikte aynı hakikati farklı yönlerden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 ve bitkiler âlemi açılıyor.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 benzer olsa da sonuçların çok farklı oluşu bilinçli bir açma ve programlamaya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 bir Yaratıcının sanatı ve nakşı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varlığa uygun bir şeklin verilmiş olmasını ön plana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başıboş değil, rahmetle desteklenen nimetler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Allah’ın birliğine birlikte işaret ettiğini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değil, ortak bir hakikate hizmet ettikleri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 yoluyla yapılan bir gezinti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dış görünüşten içteki ilahî manaya ulaşmış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Yaprakların özellikleri hangi yönden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hakikatin bütün bitki âleminde açıkça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delil, bitkilerin bir sanatkârın eseri olduğunu hangi açıdan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öne çıkan nokta, varlıklar arasındaki farkların nasıl meydana geldiğidir?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zıtlık hangi aklî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 akışına göre bitkiler âlemi, yolcuya hangi inanç hakikatini kuvvetle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âleminin kapısının açılması, yolcunun hangi yönünün çalıştığını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ortak şahitliği, tek tek örneklerden daha geniş hangi bakışı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ağaç ve bitki türlerinin ortak halde bildirdiği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Yaprak, çiçek ve meyvenin ayrı ayrı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büyük hakikatte niçin tesadüfe yer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büyük hakikat, tesadüfü neden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Bilinçli seçim, süsleme ve şekillendirme ile meydana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Çeşitlilik içindeki uyum ve güzellik açısından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ve ihsanın tek tek örneklerle sınırlı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 ve anlam taşıyan yapılarıyla.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çapında birlik ve düzen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Tefekkür eden aklının ve dikkatli düşüncesinin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hikmetli yaratmasını kuvvetle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neticenin kendi kendine veya kör sebeplerle olamayacağı sonucuna ulaştırır.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türlerde ve fertlerde görülen ayırma, süsleme ve şekil verme çok hikmetli ve kasıtlıdır.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türlerin seçilmesi, ayrılması ve süslenmesi bilinçli bir işleyiş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Bitkinin her parçasının aynı hakikate delil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işaret ettikleridir.</w:t>
            </w:r>
          </w:p>
        </w:tc>
      </w:tr>
    </w:tbl>
  </w:body>
</w:document>
</file>