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3fd6845fd448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parçada imanın insan için en değerli sermaye sayılmasının temel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yolcusunun bir mertebe daha iman dersi almak için yöneldiği yer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 burada hangi benzetmelerle anlatılmaktadır?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sürekli değişim ve yenilenme, hangi sıfatlara sahip bir Yaratıcıyı düşündürmektedir?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yalnız yaratmanın değil, varlıklar arasındaki ilişkilerin de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bütün parçaları birlikte hangi iki ana gerçeğe dayanan büyük bir şahitlik yapmaktadır?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“erkân, enva, ecza, cüz’iyat” gibi farklı tabakaların birlikte anılması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ana fikrini bir cümleyle nasıl özetlersin?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kendi nefsine “ileri” demesi, manevi bakımdan nasıl bir tavrı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bakarken kullanılan “geniş ve kuşatıcı dürbün” ifadesi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“manidar” ve “muntazam” görülmesi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kâinatın bir kitap gibi tasvir edilmesiyle hangi düşünce öğretilmek istenmektedir?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bilen, her şeye gücü yeten, sanat sahibi, her şey arasındaki bağı gören ve hikmetle iş gören bir Yaratıcıyı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Manalı bir kitap, İlâhî anlamlar taşıyan bir metin, süslü bir saray ve düzenli bir şehir gibi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 âlemine yönelmiş, kâinatın toplu hâlde ne söylediğini anlamaya çalışmıştır.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 insana sadece dünya menfaati değil, kalıcı hayatı kazandırması, ölüm korkusundan kurtarması ve ebedî mutluluğa vesile olmasıdır.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bütünü, düzeni ve manasıyla Allah’ın varlığını ve birliğini açıkça göstermektedir.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Delilin sadece büyük varlıklardan değil, türlerden, parçalardan ve en küçük ayrıntılardan da çıktığını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Sonsuz kudret sahibi bir Sâniin varlığına ve O’nun birliğine şahitlik etmektedir.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ilişkiler, işlerin rastgele değil, her ayrıntıyı kuşatan bir ilim ve dikkatle yürütüldüğünü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her birinin okunacak bir işaret, anlaşılacak bir mesaj taşıdığı öğretilmektedir.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anlam ve düzen, tesadüfü dışarıda bırakır; bilinçli bir yaratmayı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Dar ve yüzeysel değil, Kur’an’ın rehberliğiyle derin ve kapsamlı bakışı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Yerinde saymayan, imanını artırmak isteyen, araştırmaya açık bir kulluk tavrını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silinme, değişme ve yenilenmenin “hakimane”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düzenin bir “usta” ve “sanatkâr”ı göstermesi hangi akıl yürütmeye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“mevcudiyet” ve “vahdet” birlikte neden zikredilmektedir?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bölümden çıkan sonuçla bir müminin bakış açısı nasıl değişmelidir?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geçen “en kıymetdar sermaye-i insaniye” sözüyle ne kastedilmektedir?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İmanın, geçici dünya imkânlarından daha üstün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Yolcu, daha önce aldığı dersleri neden “tamamlamak ve aydınlatmak” istemektedir?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saraya ve şehre benzetilmesi hangi ortak özelliği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kâinattaki her seviyede görülen değişim, neden bir ilim delili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“Her şeyin her şeyle münasebetini bilmek” ifadesi Yaratıcının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Varlıklardaki geliş, gidiş, değişim ve yenilenmenin birlikte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pasajdan hareketle tevhid inancının kâinatla ilişkisi nasıl kurulmaktadır?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ayetul-kubra-p62-kainatin-kulli-sehadeti-18-mertebe-1-hakikat-hudus-ve-imkan-imanla-kainatin-heyet-i-mecmuasina-muracaat-ve-kainatin-manidar-nizamindan-sanie-sehadet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Kâinata sıradan bir eşya topluluğu gibi değil, Allah’ı tanıtan ayetler bütünü gibi bakmalıdır.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bir yaratıcının var olduğu değil, aynı zamanda bütün işleri tek başına yöneten bir tek İlâh olduğu anlatılmaktadır.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Düzenli ve amaçlı bir eserin kendi kendine olamayacağı, arkasında bilen ve yapan bir fail bulunacağı düşüncesine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değişimlerin boşuna değil, ölçülü, yerli yerinde ve hikmetli şekilde gerçekleşmesi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Planlılık, düzen, amaç ve bir idare altında bulunma özelliğini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imanı daha sağlam hâle getirmek için parça parça öğrendiklerini bütüncül bir bakışla pekiştirmek istemektedir.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iman yalnız kısa süreli fayda sağlamaz; insanı ebedî neticelere ulaştırır.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en büyük kazancı ve asıl zenginliği olan iman kastedilmektedir.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Tevhid, kâinatın bütününde görülen düzen, anlam ve uyumun tek sahibi olarak Allah’ı tanımakla kurulmaktadır.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 sürekli işleyen canlı bir düzen ve devamlı bir tasarruf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Kuşatıcı bilgisini ve hiçbir şeyi birbirinden kopuk bırakmayan hâkimiyetini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böylesi kapsamlı değişimlerin uyum içinde yürümesi, her şeyi bilen bir iradeyi gerekli kılar.</w:t>
            </w:r>
          </w:p>
        </w:tc>
      </w:tr>
    </w:tbl>
  </w:body>
</w:document>
</file>