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f58dd92974b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devamlı faaliyet içinde ilk fark edilen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hareketliliğin yalnız maddî bir süreç olmadığı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fiillerden sonra hangi mertebenin bilindiği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Esmâ-i İlâhiye neden fiillerden sonra ele alınır?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sıfatların tecellileri sonunda hangi inanç kesinleşir?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Kitap örneğinde “yazma” neye, “yazar” neye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İsmin müsemmasız olamaması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şuunatı arasında düzenleme ve yönetme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“bir damla ile yetinmek” anlamına gelen ifade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Görmek, işitmek, istemek ve konuşmak sıfatlarının her biri neden “bir kâinat kadar” delil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gözle görülür şekilde bütün âlemi kuşatan hangi durumdan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faaliyet neden “dehşetli” olarak nitelenmiş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görülen işler, o işleri yapanın hangi isimlerle tanınacağını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fiillerde görünen güzel isimlerin varlığı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ilâhî yönetim, hikmet ve rahmetin hissedildiği söylenerek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Rabbânî yönetim ve terbiye edişin açıkça hissedilmesidir.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kâinattaki işleyişin bilinçli ve hedefli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unvan veya ad varsa, o adın işaret ettiği gerçek bir varlık da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Yazma bir fiile, yazar ise o fiilin sahibine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zorunlu olan tek Allah’ın mevcudiyeti ve birliği kesin biçimde bilinir.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Büyüklüğü, kuşatıcılığı ve her şeyi içine alması sebebiyle böyle nitelenmiş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işleyen, değiştiren ve yenileyen kapsamlı bir faaliyet halinden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biri varlıkların çokluğu kadar işaret ve şahit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bir konudan burada sadece kısa bir özet sunulduğunu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rahmet saçan yönü hangi daha büyük hakikati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Allah’ın isimlerinin her şeyde cilve gösterdiğini söyleyerek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tecelliler Allah’ın varlığı hakkında nasıl bir kesinlik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benzetmelerden hareketle, sanatlı bir eserin varlığı neyi mecbur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Bina benzetmesinde düzenli yapı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İrade ve kasıtla yapılan değişiklikler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İt’am, in’am, ikram ve ihsan aynı başlık altında neden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genelinden çıkarılacak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hakikatin çıkış noktası olarak kâinatta hangi gözlem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faaliyet içinde rububiyetin hissedilmesi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içinde anlaşılan ulûhiyet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Fiillerden esmaya geçişte “cilve” kavramı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ayetul-kubra-p69-dogrudan-marifet-19-mertebe-1-hakikat-fiil-isim-sifat-zat-istidlali-ve-failsiz-fiilin-imkansizligi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yapan sanatkârın kabulünü mecbur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açık ve tereddütsüz bir kesinlik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her parçasının Allah’ı tanıtan işaretler taşıdığını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Ulûhiyetin ortaya çıktığını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bütün düzen, hareket, sanat ve hayat; Allah’ın varlığına, birliğine, isimlerine ve sıfatlarına kuvvetli deliller sunmaktadır.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rahmet ve lütuf boyutunu gösterdiği için aynı başlık altında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amaçlı ve bilinçli bir tasarruf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planlayıp yapan bir ustanın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varlıklarda yansıma ve belirti hâlinde görünmesini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mabud olan Allah’ın ilâhlığını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sahipsiz değil, ilâhî terbiyeye ve yönetime bağlı olduğunun anlaşılması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içine alan sürekli değişim, yenilenme ve hareket gözlemi öne çıkarılır.</w:t>
            </w:r>
          </w:p>
        </w:tc>
      </w:tr>
    </w:tbl>
  </w:body>
</w:document>
</file>