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f1438602ab4742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bölümde, risalenin kusur gibi görünen bazı sebepleri olsa da onun nasıl bir özelliği olduğu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risaleye Hz. Ali Efendimiz hangi iki adı vermiştir?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Ali Efendimizin bu risaleye özel ilgi gösterdiği nasıl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eser, hangi kitabın bir parçası olarak tanıtılıyor?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Şuâ kaç ana bölümden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Mukaddimede neler bulunduğu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Makamda hangi tür kısım yer alıyor?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Makamda neler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Gelen mukaddimenin niçin biraz uzun olduğu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Bazı insanlar bu uzun yazıyı nasıl görebilir?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Parçada, risalenin anlaşılmasını zorlaştıran şeyler bulunsa da değeri için ne deniyor?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Gaybdan haber verme kerametinde bu risaleye hangi ad verilmiştir?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Şuâ olarak tanıtılıyor.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Risaleler içinde buna ayrı dikkat çektiği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Âyetü’l-Kübra ve Asâ-yı Musa.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önemli bir eser olduğu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Deliller, tercüme ve mana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Âyet-i Kübra’nın Arapça açıklama kısmı yer alıyor.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Dört önemli mesele bulunduğu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mukaddime ve iki makamdan oluşuyor.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Âyetü’l-Kübra adı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Değerinin çok büyük olduğu deniyor.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Kısa gibi görebilir.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İsteyerek değil, ihtiyaç olduğu için uzun olduğu ifade ediliyor.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Aynı risale için söylenen öbür ad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Risale-i Nur içindeki bu eser için nasıl bir ilgi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Âyetü’l-Kübra Risalesi neyin gerçek bir açıklaması olarak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Yedinci Şuâ’nın başındaki bölümün adı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Birinci Makamda hangi dilde bir bölüm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İkinci Makam sadece tercüme mi verir, yoksa başka şeyler de var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Mukaddimenin fazla açıklamalı yazılması neyi gösteriyor olabilir?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bölümden, her uzun yazının herkese aynı görünüp görünmediği hakkında ne anlarız?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parçada anlatılan eserin önemi küçük mü, büyük mü gösteriliyor?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önem, hangi büyük zatın verdiği isimlerle daha da dikkat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isimlerden biri, büyük bir ayet anlamı taşıyan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Verilen öbür isim, Hz. Musa’yı hatırlatan hangisidir?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ayetul-kubra-p02-risalenin-ehemmiyeti-ve-tertibi-mukaddime-iki-makam-imza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Mukaddimedir.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Âyet-i Kübra’nın gerçek bir tefsiri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Ona özel olarak bakıldığı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Asâ-yı Musa’dır.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Herkese aynı görünmediğini anlarız.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ihtiyaç bulunduğunu gösteriyor olabilir.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Başka şeyler de vardır; deliller ve mana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Arapça bir bölüm bulunduğu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Asâ-yı Musa.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Âyetü’l-Kübra.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Hz. Ali Efendimizin verdiği isimlerle.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gösteriliyor.</w:t>
            </w:r>
          </w:p>
        </w:tc>
      </w:tr>
    </w:tbl>
  </w:body>
</w:document>
</file>