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19a7ee4b343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sadece mide mi rızık ister, yoksa başka duygular da ister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iç yönlerimizin de nasibi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duyguya aynı şey mi verilir, yoksa ona uygun olan mı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Kulak, akıl ve hayal gibi yönlerimiz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anahtarlar bize neyi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faydayı en güzel hangi hâl ile kullanırız?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içinde rızkın önemli bir merkez yapılmasının bir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 isteği ve yemenin hoş olması canlılarda niçin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ve insanların rızık araması onları hangi kötü durumdan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bu hikmet olmasaydı, hayvanların rızıkları nasıl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hangi organı örnek verilerek anlatıma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 gibi isteyen başka şeyler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Birer anahtara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uygun olan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Kalb, ruh, akıl ve duygularımızın da nasibi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duygular da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Şükür, minnet ve kulluk artsın diye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Şükretmeye ve Allah’ı sevmeye yöneltmesidir.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ile kullanırız.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hazinesinden pay almaya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zahmetsizce gelirdi.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Tembellikten korur.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 ve ruh da bir çeşit gıdaya ihtiyaç duyar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latifeye neden ayrı nasip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duygular da sadece bir şey için mi, yoksa ayrı ayrı âlemler için mi anahtar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 iştahın verilmesi insanı hangi güzel davranışlara çağırır?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ve hava niçin canlılarla dolduruluyor?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canlılar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rızık isteği canlıları ne yapmaya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bunun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sadece bedeni mi beslenir, yoksa manevî tarafı da beslenir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adı geçen manevî taraflardan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nasipler herkese tek tip mi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hayal de boşuna mı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Şükre, minnete ve ibadete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 âlemler için anahtar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birinin ihtiyacı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Ataletten ve uyuşukluktan kurtarmasıdır.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 etmeye ve rızık aramaya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 ve küçük kuşlar.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Ortalık canlansın ve şenlensin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onların da ayrı faydaları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birine uygun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 ve ruh.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tarafı da beslenir.</w:t>
            </w:r>
          </w:p>
        </w:tc>
      </w:tr>
    </w:tbl>
  </w:body>
</w:document>
</file>