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9a03761e147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yazıda, başka bazı eserlerden önemli konuların yeniden anılması hangi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yazının orada meydana gelmesi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Oradaki talebeler için her bir bölüm nasıl değer kazanmıştır?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temiz kopyayı kim hazırlamıştır?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bilmediği halde ortaya çıkan güzel uygunluk ne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Sayılan eliflerin miktarı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sayı, risalenin hangi adına uygun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adın bu risaleye yakıştığına ne delil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sayı benzerliği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başındaki uyarıda, tekrar gibi görünen durum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başka risalelerden bazı önemli konular buraya da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yazımın düzeltilmiş hâlini yapan kişi hakkında hangi güzel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bir kişi hazırlamıştır.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Nur risalesi gibi faydalı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İstemeden, kendiliğinden o yerde yazıldığı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yerde öteki risaleler yoktu ve oradaki talebeler faydalansın diye böyle yazıldığı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Harf sayısının o adın ebced değerine tam uyması delil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Âyetü’l-Kübra adına uygun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Altı yüz altmış altıdır.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Yazının başlarındaki elif harflerinin sayısıyla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Mübarek biri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çevrede diğer Nur risaleleri yokmuş.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Aslında ihtiyaç olduğu için önemli meselelerin yeniden yazıldığı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Risalenin bu adı taşımaya uygun olduğunu destekliyor.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haberi olmadığı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Nüshada dikkat çeken uygunluk hangi harfte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Eliflerin sayısı hangi sayıyla aynı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eşitlik risale hakkında neyi gösteriyor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Âyetlerin toplam sayısıyla kurulan bağ tam mı, eksik mi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âyetlerin sayısı olarak hangi sayı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yazı, bulunduğu yerde nasıl bir ihtiyaçtan dolayı bazı konuları tekrar etmiş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tekrar, boşuna bir yineleme mi yoksa faydalı bir çalışma mı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Yazıda geçen “küçük risale gibi olma” düşüncesi kimler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temize çekme işinde dikkat çeken şey insanın bilerek yaptığı bir hesap mıymış?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hangi harfin başlarda kaç defa yazıldığı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sayı ile hangi büyük zatın verdiği isim arasında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ayetul-kubra-p115-ihtar-ve-tebyiz-tevafuk-kaydi-musveddeye-dair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isme layık olduğunu gösteriyor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Âyetü’l-Kübra adının ebced sayısıyla aynı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Elif harfinde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Tevafuk denilen uygunluktan haberi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bir çalışma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bölgede başka risaleler bulunmadığı için ihtiyaç doğmuş.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6666 sayısı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değil, dört dereceden üçüne uygun olduğu söylenmiştir.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Hazret-i İmam-ı Ali’nin verdiği isim arasında bağ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Elif harfinin altı yüz altmış altı defa yazıldığı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bilmeden ortaya çıkmış bir uygunlukmuş.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Oradaki şakirdler, yani talebeler içindir.</w:t>
            </w:r>
          </w:p>
        </w:tc>
      </w:tr>
    </w:tbl>
  </w:body>
</w:document>
</file>