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f272cbae174f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bulutun kendi kendine hareket etmediğini nasıl anlıyor?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 yağmuru taşırken hangi iyi işi yapmış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Şuursuz bir bulutun merhametli işler yapması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güneşin sıcaklığını azaltması hangi mevsim duygusunu hatırlatır?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 neden “hizmetkâr” gibi tanıtılıyor?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Hava, insanlar ve hayvanlar için hangi temel nimete hizmet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 bitkilere nasıl yardım ediyor?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Havanın parçacıkları benzer olduğu hâlde farklı görevler yapması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Yolcunun baktığı şey sadece gözle görmek midir, yoksa başka ne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Bulutun bir anda görünmesi ve sonra kaybolması neyi düşündürüyor?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 neden şuurlu bir varlık sayılmıyor?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Serinlik ve rahatlık duygusunu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Onu merhametli olan Allah’ın görevlendirdiğini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Susuz kalan yerlere yardım etmiş oluyor.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 cansız ve şuursuz olduğu hâlde çok faydalı işler yaptığı için, onu bir emrin yönettiğini anlıyor.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 ve rüzgârın düzenli işleri, Allah’ın varlığını ve yönetmesini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Onların çoğalmasına ve büyümesine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 almaya hizmet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verilen görevleri yerine getiriyor.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canlı ve bilinçli değil.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Emirle hareket ettiğini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Düşünmek ve akılla anlamak da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ince bir düzen olduğunu gösterir.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Bulutun yağmur taşıması hangi ihtiyacı giderir?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çiçekleri güldürmesi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Rüzgârın pek çok işi bir arada yapması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Havanın insanlara en açık faydalarından biri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gördüklerinden sonra rüzgâr hakkında hangi sonuca varıyor?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Hava basit maddelerden oluşsa da nasıl işler görüyor?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Düzenli iş gören bulut ve rüzgâr bize hangi inanç gerçeğini hatırlatır?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Yolcu, gördüğü bu işler sonunda Allah hakkında ne anlar?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Yolcu önce gözünü neden aklına çeviriyor?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Bulutun bazen ortadan kaybolup bazen hemen ortaya çıkması neye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Bulut, yağmuru taşırken hangi yerlere gider?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Yağmurun bahçelere faydası nasıl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Nefes almaya yardım 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bir düzen ve yönetim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Bitkilerin canlanıp güzelleşmesi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 ihtiyacını giderir.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güçlü, bilen, merhametli ve düzen veren olduğunu 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varlığını ve birliğini hatırlatır.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Çok farklı ve düzenli sanatlara hizmet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Rüzgârın bir emri yerine getiren görevli gibi çalıştığı sonucuna varıyor.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Sulayıp can vermesiyle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Yardıma muhtaç yerlere gider.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Yüksek bir emre ve kudrete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Gördüklerini düşünerek doğru sonuca varmak için.</w:t>
            </w:r>
          </w:p>
        </w:tc>
      </w:tr>
    </w:tbl>
  </w:body>
</w:document>
</file>