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d11c802dc460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büyük gerçeklerden biri, hangi gerçeğin içindeki terbiye edici yönetimdir?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Rablik, hangi iki güzel özellikle işleri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Değiştirme ve yenileme gibi işler, hangi iki özellikle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verme ve ikram etme gibi işler, hangi duygularla 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işler ve tasarruflar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Rablik gerçeğinin içinde açıkça hissedilen başka hangi gerçek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isimlerin hangi türlü parlayışları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yedi sıfattan ikisini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yedi sıfat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çıkarılan en kısa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ilk olarak hangi hakikatten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faaliyet içinde hangi hakikat görünür hâle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 ve rahmetle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Kast ve irade ile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 ve hikmetle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İşleyişin içindeki Rablik gerçeğidir.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ve ilim.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Merhametli ve cömert parlayışları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İlahlığın ortaya çıkışı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gösterir ve tanıttırır.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Rububiyet hakikati görünür hâle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Faaliyet gerçeğinden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 ve sıfatları O’nu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tanıttırır ve bildirir.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 ve yoktan var etme işleri hangi iki özellikle beraber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 koyma, şekil verme ve yönetme işleri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değiştirmek ve olgunlaştırmak, rastgele mi olur yoksa istekle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Beslemek ve iyilikte bulunmak hangi güzel yönü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işin birlikte görünmesi neyi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Rububiyetin içinde hissedilen uluhiyet neyle bilinir?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isimlerin hangi iki yönü özellikle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bu sıfatların yaptığı iki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planlı biçimde yapmak, hangi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Değiştirme ve tamamlama işlerinde hangi iç özellikler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Besleme ve nimet verme, sertlikten çok hangi yönü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 işler bir araya gelince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ayetul-kubra-p71-dogrudan-marifet-19-mertebe-1-hakikat-rububiyet-ve-uluhiyetin-suunat-ve-tecellileri-esma-ve-sifat-i-seba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Merhametli ve şefkatli olmayı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İstekle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bilinçli ve düzenli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 ve hikmetle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Tanıttırır ve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Rahmetli ve keremli yönleri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isimlerin tecellileriyle bilinir.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kendini tanıtmasını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kendini gösterir ve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Kast ve irade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Hikmete işaret eder.</w:t>
            </w:r>
          </w:p>
        </w:tc>
      </w:tr>
    </w:tbl>
  </w:body>
</w:document>
</file>