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61154975942a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hakikatte kâinatta görülen işler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işlere ölçü ve sınır koyan iki önemli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hangi şeylerin bu düzenli işlere ortak olamayacağı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sebepler ve unsurlar ne olarak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ayetul-kubra-p82-2-menzil-2-hakikat-efal-i-rabbaniyenin-itlaki-nahl-suresinden-1-misal-ari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örnekte hangi canlı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Bal arısında Allah’ın kudretini gösteren hangi işler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Arının bu hâli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Arılardaki aynı işlerin her yerde benzer şekilde görülmesi neyi ispat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ayetul-kubra-p82-2-menzil-2-hakikat-efal-i-rabbaniyenin-itlaki-nahl-suresinden-1-misal-ari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hakikatte Rabbânî fiiller için nasıl bir yaygınlık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fiillerin gelişigüzel değil de ölçülü olduğunu gösteren özellikler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tesadüf bu işlere karışamaz?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üç misalin hangi sûreden geldiği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ayetul-kubra-p82-2-menzil-2-hakikat-efal-i-rabbaniyenin-itlaki-nahl-suresinden-1-misal-ari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emriyle bir perde gibi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Tesadüf, şuursuz tabiat, kör kuvvet ve sebepler ortak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ve iradedir.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geniş, kuşatıcı ve sınırsız şekilde görünüyor.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 bir tek Yaratıcının yaptığını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Birliği, yani Allah’ın tek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Görevinin programı verilmesi, bal yapması ve zehrin zarar vermeden yerleştirilmesi.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Bal arısı.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Nahl Sûresi’nden.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tesadüfte bilinç ve düzen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Dengeli, hikmetli, düzenli ve sağlam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yere ulaşan ve her şeyi kuşatan bir yaygınlık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Bal arısı niçin önemli bir örnek olarak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Arının içinde hem tatlı yiyecek hem de zehir bulunması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Arının bu işleri kendi başına yapması mı, yoksa ilâhî bir düzenle olması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ayetul-kubra-p82-2-menzil-2-hakikat-efal-i-rabbaniyenin-itlaki-nahl-suresinden-1-misal-ari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hakikatte görülen fiillerin sınırı var mı, yok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fiillerde rastgelelik mi var, hikmet mi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Unsurlar ve sebepler kendi başına iş yapan varlıklar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ilk misaldeki küçük canlı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ayetul-kubra-p82-2-menzil-2-hakikat-efal-i-rabbaniyenin-itlaki-nahl-suresinden-1-misal-ari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Arının başında ne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Arının karnında ne hazırlanıyor?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Arının iğnesindeki zararlı madde neden önemli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özelliklerin yeryüzündeki sayısız arıda bulunması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ayetul-kubra-p82-2-menzil-2-hakikat-efal-i-rabbaniyenin-itlaki-nahl-suresinden-1-misal-ari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düzenli işler Allah’ın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bir düzenle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ince bir bilgi ve ölçüyle yaratıldığını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olmasına rağmen çok şaşırtıcı işler yaptığı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yalnızca görevli bir perde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geniştir; âdeta sınırsız görünür.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olduğuna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zarar vermeden yerleştirildiği için ince bir yaratılışı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tatlı bir yiyecek hazırlanıyor.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Yapacağı işe uygun bir plan bulunuyor.</w:t>
            </w:r>
          </w:p>
        </w:tc>
      </w:tr>
    </w:tbl>
  </w:body>
</w:document>
</file>