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2ac21b9674b4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menzilde kaç büyük hakikat görüldü?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hakikatler neyi açıkça gösteriyordu?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hakikatin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Fettahiyet hakikatinde basit bir şeyden ne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ayetul-kubra-p99-3-menzil-1-hakikat-fettahiyet-feth-i-suverin-tarifi-misaller-ayet-delili-ve-havale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 canlılara nasıl şekiller verildiği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karnındaki yaratılış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Şekil verme işinde şaşırma ve karışıklık olmaması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nimetlerden faydalansın diye ona hangi iç özellikler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ayetul-kubra-p99-3-menzil-1-hakikat-fettahiyet-feth-i-suverin-tarifi-misaller-ayet-delili-ve-havale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menzil aydınlık içindeydi. Bu aydınlığı ne sağlıyordu?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anlatılan hakikat hangi isimle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Fettah isminin tecellisiyle canlılarda nasıl bir durum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canlılar ile yeryüzündeki canlılar arasında nasıl bir benzerlik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ayetul-kubra-p99-3-menzil-1-hakikat-fettahiyet-feth-i-suverin-tarifi-misaller-ayet-delili-ve-havale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farklı ve düzenli şekiller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Fettahiyet hakikatidir.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 gösteriyordu.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 büyük hakikat görüldü.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İhtiyaçlar, duygular, hisler ve arzular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işin kusursuz ve ilimli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kudretini ve birliğini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Güzel, ölçülü, sanatlı ve ayrı ayrı şekiller verildiği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İkisinde de her birine uygun ve farklı şekiller verildiği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maddeden çok değişik ve düzenli biçimler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Fettah ismiyle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ve kuşatıcı hakikatler sağlıyordu.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 yaklaşık ne kadar canlı türünden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anne karnında şekillendirilmesi hangi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sırada hangi hakikat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Mide, hayat, insanlık, İslâmiyet ve iman arasında ortak yön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ayetul-kubra-p99-3-menzil-1-hakikat-fettahiyet-feth-i-suverin-tarifi-misaller-ayet-delili-ve-havale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menzilde görülen hakikatler tevhidi nasıl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Fettahiyet denince aklımıza hangi iş gelmeli?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Şekillerin çok olması ve düzenli olması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canlıların suretleri rastgele midir, ölçülü müdür?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ayetul-kubra-p99-3-menzil-1-hakikat-fettahiyet-feth-i-suverin-tarifi-misaller-ayet-delili-ve-havale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karnındaki yaratılışta karışıklık olmaması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Suret açma işi niçin tevhid delili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işi neden başkaları yapamaz?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Suretlerin açılması neden çok güçlü bir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ayetul-kubra-p99-3-menzil-1-hakikat-fettahiyet-feth-i-suverin-tarifi-misaller-ayet-delili-ve-havale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nimetlerden yararlanmayı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Rahmaniyet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hikmetini, kudretini ve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Dörtyüz bin kadar türden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Yaratanın sonsuz kudret ve hikmet sahibi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Canlılara ayrı ayrı şekil verilmesi gelmeli.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açık ve parlak şekilde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canlıya ayrı ve düzgün şekil vermek çok büyük kudret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 iş her şeyi bilen ve her yere gücü yeten yalnız Allah’a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böyle kuşatıcı bir işi ancak tek bir yaratıcı yapabilir.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insan özel ve düzgün biçimde yaratılır.</w:t>
            </w:r>
          </w:p>
        </w:tc>
      </w:tr>
    </w:tbl>
  </w:body>
</w:document>
</file>