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e9f678714f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kısa özette, ispat ile inkâr arasında hangi temel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durum, müminin kalbinde nasıl bir etki yapmamalıdır?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bazı kimselerin Avrupa düşünürlerinin etkisiyle ne yaşadığı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zayıflayınca ölüm nasıl yanlış görülmeye başlanıyor?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Kabir, inkârcı kişi için nasıl bir duygu kaynağı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dünya hayatının tadı nasıl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iman, insan hayatına nasıl bir değer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ispat tarafında neden dayanışma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Nefiy tarafında neden aynı kuvvet oluşmaz?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konularında inkârcıların kalabalık olması niçin önemli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asırda kimlerin inkârı bazı insanları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“terhis”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dünyadan ayrılış gibi değil, sonsuz yok oluş gibi sanılıyor.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Bazıları onların inkârcı sözlerinden etkilenip imanlarındaki kesinliği kaybetmiş ve kuşkuya kapılmıştır.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 kişinin kesin imanını sarsmamalı ve şüpheye düşürmemelidir.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var olarak göstermek ortak bir sonuca bağlanır; yok sayma ise kişiden kişiye değişir ve birleşik bir güç oluşturmaz.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doğrulayanlar aynı hakikate yönelir ve sözleri birbirini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Hayata gerçek anlam, huzur ve ümit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Sevinçli gibi görünen hayat, içten içe sıkıntı ve acıyla zehirleniyor.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korku ve acı hatırlatan bir yer gibi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 tamamen bitiş değil, başka bir hayata geçiş gibi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Batıdaki bazı filozofların inkârcı düşünceleri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 fazlalığı, haklı olduklarını göstermez; çünkü yanlış bir hüküm çok kişi tarafından da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kendi görüş alanına göre konuşur; ortak ve tek bir sonuç çıkmaz.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kalan kabir kapısı, inkârcıya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“Elhasıl” bölümünde, ispatın sonucu için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bölümde, inkârın sonucu için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İnançsızların çokluğu neden mümin için ölçü olmamalıdır?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insanlarda tereddüt doğmasının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gün çok sayıda insanın ölmesi hangi gerçeği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lezzetinin acıyla karışması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Kabrin sürekli hatırlatılması inkârcı kişide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ispat ile inkârın aynı değerde olmadığı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“Zahiren çokluk” ifadesi burada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görünüş neden aldatıcı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farklı şekle ayrıldığı, bu yüzden birleşemediği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ve ortak bir sonuca vardığı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insanı şüpheden ve ölüm korkusunun karanlığından koruyan büyük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Yaklaşan sonu ve büyük bir kaybı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ve kabri karanlık bir son gibi görmenin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sürekli ve kaçınılmaz olduğunu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İnkarcı fikirlerden etkilenmeleri ve onları gereğinden fazla önemsemeleri.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 oy çokluğuyla değil, sağlam delille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sayı çok olsa da hepsi sağlam bilgiye dayanmıyor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Dışarıdan bakınca inkârcıların sayıca fazla görünmesini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Doğrulama ortak gerçeğe dayanırken inkâr çoğu zaman kişisel sınıra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endişe ve elem duygusunu artırır.</w:t>
            </w:r>
          </w:p>
        </w:tc>
      </w:tr>
    </w:tbl>
  </w:body>
</w:document>
</file>