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681e48dc040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uyarı bölümünde, önceki kısımdaki her bir hakikatin hangi iki büyük konuya delil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hakikatler neden daha çok Allah’ın varlığına dair deliller arasında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Makam’ın İkinci Bâb’ına neden tevhid delilleri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iki bâb arasında tam bir ayrılık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hâlde aralarındaki fark daha çok ne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Bâb ile İkinci Bâb’da tekrar edilen ifadelerin farklı olması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Bâb’daki ifade, vahdet için nasıl bir durum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gelecek mertebeler için başlangıçta nasıl bir niyet olduğu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ayrıntılı açıklama neden yapılmamış?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on dokuz mertebedeki hakikatler, kendi gerçekleşmeleri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hakikatler, kuşatıcılıkları bakımından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Bâb’ın delilleri hangi yön ağır bastığı için o adla 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yoktur; ikisi de hem varlığı hem birliği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açıkça Allah’ın birliği öne çıkarılıyor; bunun içinde varlığı 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ilk bakışta ve açık şekilde önce varlığı ispat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Allah’ın varlığının gerekli oluşuna, hem de birliğine delil oldukları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da önceki bâb gibi ayrıntılı açıklama niyeti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Birliğin daha görünür ve fark edilir şekilde ortaya çıkmasını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Delillerin bakış yönündeki küçük farkı göstermeye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Hangisinin daha açık ve başta gösterildiği ile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açıkça göstermesi yönü ağır bastığı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tekliğine ve eşsizliğine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zorunlu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engeller ve uygun olmayan hâller sebebiyle kısa anlatmaya mecbur kalınmış.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Bâb’da öne çıkan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İkinci Bâb, sadece birliği mi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Yine de ona neden özellikle tevhid delilleri adı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iki ayrı ibarenin tekrar edilmesi boşuna mıdır, yoksa bir maksadı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anlatımı kısaltmak zorunda kalması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Engel sebebiyle nasıl bir anlatım yolu seçilmiş?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geçen “her ikisi, her ikisini ispat eder” sözü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göre birinci bölümün asıl öne çıkan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bölümün öne çıkan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“işaret için” denilmesi, farkın nasıl bir fark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gelecek mertebeleri nasıl anlatmayı düşünmüştü?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neden tam uygulanamamış?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maksadı vardır; iki bâb arasındaki farkı hissettirmek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anlatımın başında ve açık tarafında birlik konusu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varlığı da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konusudur.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gerekli oluşunu daha açık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bölümün de hem Allah’ın varlığını hem de birliğini gösterdiğini anlatmak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ve özet bir yol seçilmiş.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insan istediği kadar geniş anlatamaz; şartlar kısa konuşmayı gerekli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durumlar buna engel olmuş.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bölümdeki gibi genişçe açıklamayı düşünmüştü.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kopukluk değil, vurgu farkı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daha belirgin göstermesidir.</w:t>
            </w:r>
          </w:p>
        </w:tc>
      </w:tr>
    </w:tbl>
  </w:body>
</w:document>
</file>